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522217326"/>
    <w:bookmarkEnd w:id="0"/>
    <w:p w:rsidR="009A4E38" w:rsidRPr="005B7671" w:rsidRDefault="00556259" w:rsidP="00782C89">
      <w:pPr>
        <w:spacing w:line="216" w:lineRule="auto"/>
        <w:jc w:val="center"/>
        <w:rPr>
          <w:color w:val="FF00FF"/>
        </w:rPr>
      </w:pPr>
      <w:r w:rsidRPr="005B7671">
        <w:rPr>
          <w:color w:val="FF00FF"/>
        </w:rPr>
        <w:object w:dxaOrig="7920" w:dyaOrig="1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38.5pt" o:ole="">
            <v:imagedata r:id="rId8" o:title=""/>
          </v:shape>
          <o:OLEObject Type="Embed" ProgID="Word.Picture.8" ShapeID="_x0000_i1025" DrawAspect="Content" ObjectID="_1615920072" r:id="rId9"/>
        </w:object>
      </w:r>
    </w:p>
    <w:p w:rsidR="00194463" w:rsidRPr="005B7671" w:rsidRDefault="004E658A" w:rsidP="004E658A">
      <w:pPr>
        <w:spacing w:line="216" w:lineRule="auto"/>
        <w:jc w:val="center"/>
      </w:pPr>
      <w:r w:rsidRPr="005B7671">
        <w:rPr>
          <w:sz w:val="20"/>
          <w:szCs w:val="20"/>
        </w:rPr>
        <w:t>ETRAN Society, Serbia, under the auspices of the Ministry of Education, Science and Technological Development of the Republic of Serbia</w:t>
      </w:r>
      <w:r w:rsidR="009543DC" w:rsidRPr="005B7671">
        <w:rPr>
          <w:sz w:val="20"/>
          <w:szCs w:val="20"/>
        </w:rPr>
        <w:t xml:space="preserve"> </w:t>
      </w:r>
      <w:r w:rsidRPr="005B7671">
        <w:rPr>
          <w:sz w:val="20"/>
          <w:szCs w:val="20"/>
        </w:rPr>
        <w:t>organizes</w:t>
      </w:r>
    </w:p>
    <w:p w:rsidR="007F1E28" w:rsidRPr="005B7671" w:rsidRDefault="007F1E28" w:rsidP="00782C89">
      <w:pPr>
        <w:spacing w:line="216" w:lineRule="auto"/>
        <w:jc w:val="center"/>
        <w:rPr>
          <w:b/>
          <w:bCs/>
          <w:color w:val="943634"/>
          <w:sz w:val="28"/>
          <w:szCs w:val="28"/>
        </w:rPr>
      </w:pPr>
      <w:r w:rsidRPr="005B7671">
        <w:rPr>
          <w:b/>
          <w:bCs/>
          <w:color w:val="943634"/>
          <w:sz w:val="28"/>
          <w:szCs w:val="28"/>
        </w:rPr>
        <w:t>6</w:t>
      </w:r>
      <w:r w:rsidR="00EB7F82" w:rsidRPr="005B7671">
        <w:rPr>
          <w:b/>
          <w:bCs/>
          <w:color w:val="943634"/>
          <w:sz w:val="28"/>
          <w:szCs w:val="28"/>
        </w:rPr>
        <w:t>3</w:t>
      </w:r>
      <w:r w:rsidR="004E658A" w:rsidRPr="005B7671">
        <w:rPr>
          <w:b/>
          <w:bCs/>
          <w:color w:val="943634"/>
          <w:sz w:val="28"/>
          <w:szCs w:val="28"/>
          <w:vertAlign w:val="superscript"/>
        </w:rPr>
        <w:t>rd</w:t>
      </w:r>
      <w:r w:rsidR="004E658A" w:rsidRPr="005B7671">
        <w:rPr>
          <w:b/>
          <w:bCs/>
          <w:color w:val="943634"/>
          <w:sz w:val="28"/>
          <w:szCs w:val="28"/>
        </w:rPr>
        <w:t xml:space="preserve"> ETRAN</w:t>
      </w:r>
      <w:r w:rsidR="009543DC" w:rsidRPr="005B7671">
        <w:rPr>
          <w:b/>
          <w:bCs/>
          <w:color w:val="943634"/>
          <w:sz w:val="28"/>
          <w:szCs w:val="28"/>
        </w:rPr>
        <w:t xml:space="preserve"> </w:t>
      </w:r>
      <w:r w:rsidR="004E658A" w:rsidRPr="005B7671">
        <w:rPr>
          <w:b/>
          <w:bCs/>
          <w:color w:val="943634"/>
          <w:sz w:val="28"/>
          <w:szCs w:val="28"/>
        </w:rPr>
        <w:t>Conference</w:t>
      </w:r>
      <w:r w:rsidR="009543DC" w:rsidRPr="005B7671">
        <w:rPr>
          <w:b/>
          <w:bCs/>
          <w:color w:val="943634"/>
          <w:sz w:val="28"/>
          <w:szCs w:val="28"/>
        </w:rPr>
        <w:t xml:space="preserve"> </w:t>
      </w:r>
      <w:r w:rsidR="004E658A" w:rsidRPr="005B7671">
        <w:rPr>
          <w:b/>
          <w:bCs/>
          <w:color w:val="943634"/>
          <w:sz w:val="28"/>
          <w:szCs w:val="28"/>
        </w:rPr>
        <w:t>and</w:t>
      </w:r>
      <w:r w:rsidR="00376AD3" w:rsidRPr="005B7671">
        <w:rPr>
          <w:b/>
          <w:bCs/>
          <w:color w:val="943634"/>
          <w:sz w:val="28"/>
          <w:szCs w:val="28"/>
        </w:rPr>
        <w:t xml:space="preserve"> 6</w:t>
      </w:r>
      <w:r w:rsidR="004E658A" w:rsidRPr="005B7671">
        <w:rPr>
          <w:b/>
          <w:bCs/>
          <w:color w:val="943634"/>
          <w:sz w:val="28"/>
          <w:szCs w:val="28"/>
          <w:vertAlign w:val="superscript"/>
        </w:rPr>
        <w:t>th</w:t>
      </w:r>
      <w:r w:rsidR="004E658A" w:rsidRPr="005B7671">
        <w:rPr>
          <w:b/>
          <w:bCs/>
          <w:color w:val="943634"/>
          <w:sz w:val="28"/>
          <w:szCs w:val="28"/>
        </w:rPr>
        <w:t xml:space="preserve"> IcETRAN Conference</w:t>
      </w:r>
    </w:p>
    <w:p w:rsidR="0081146A" w:rsidRPr="005B7671" w:rsidRDefault="004E658A" w:rsidP="00AC2BFA">
      <w:pPr>
        <w:spacing w:line="216" w:lineRule="auto"/>
        <w:jc w:val="center"/>
      </w:pPr>
      <w:r w:rsidRPr="005B7671">
        <w:rPr>
          <w:b/>
        </w:rPr>
        <w:t>Silver Lake</w:t>
      </w:r>
      <w:r w:rsidR="0081146A" w:rsidRPr="005B7671">
        <w:rPr>
          <w:b/>
        </w:rPr>
        <w:t>,</w:t>
      </w:r>
      <w:r w:rsidR="009543DC" w:rsidRPr="005B7671">
        <w:rPr>
          <w:b/>
        </w:rPr>
        <w:t xml:space="preserve"> </w:t>
      </w:r>
      <w:r w:rsidRPr="005B7671">
        <w:rPr>
          <w:b/>
        </w:rPr>
        <w:t>Serbia</w:t>
      </w:r>
      <w:r w:rsidR="0081146A" w:rsidRPr="005B7671">
        <w:rPr>
          <w:b/>
        </w:rPr>
        <w:t>,</w:t>
      </w:r>
      <w:r w:rsidR="009543DC" w:rsidRPr="005B7671">
        <w:rPr>
          <w:b/>
        </w:rPr>
        <w:t xml:space="preserve"> </w:t>
      </w:r>
      <w:r w:rsidRPr="005B7671">
        <w:rPr>
          <w:b/>
        </w:rPr>
        <w:t>June</w:t>
      </w:r>
      <w:r w:rsidR="009543DC" w:rsidRPr="005B7671">
        <w:rPr>
          <w:b/>
        </w:rPr>
        <w:t xml:space="preserve"> </w:t>
      </w:r>
      <w:r w:rsidR="00EB7F82" w:rsidRPr="005B7671">
        <w:rPr>
          <w:b/>
        </w:rPr>
        <w:t>3</w:t>
      </w:r>
      <w:r w:rsidRPr="005B7671">
        <w:rPr>
          <w:b/>
        </w:rPr>
        <w:t>–</w:t>
      </w:r>
      <w:r w:rsidR="00EB7F82" w:rsidRPr="005B7671">
        <w:rPr>
          <w:b/>
        </w:rPr>
        <w:t>6</w:t>
      </w:r>
      <w:r w:rsidR="0081146A" w:rsidRPr="005B7671">
        <w:rPr>
          <w:b/>
        </w:rPr>
        <w:t>,</w:t>
      </w:r>
      <w:r w:rsidR="009543DC" w:rsidRPr="005B7671">
        <w:rPr>
          <w:b/>
        </w:rPr>
        <w:t xml:space="preserve"> </w:t>
      </w:r>
      <w:r w:rsidR="0081146A" w:rsidRPr="005B7671">
        <w:rPr>
          <w:b/>
        </w:rPr>
        <w:t>201</w:t>
      </w:r>
      <w:r w:rsidR="00EB7F82" w:rsidRPr="005B7671">
        <w:rPr>
          <w:b/>
        </w:rPr>
        <w:t>9</w:t>
      </w:r>
    </w:p>
    <w:p w:rsidR="009A4E38" w:rsidRPr="005B7671" w:rsidRDefault="004E658A" w:rsidP="00782C89">
      <w:pPr>
        <w:spacing w:before="240" w:after="140" w:line="216" w:lineRule="auto"/>
        <w:jc w:val="center"/>
        <w:rPr>
          <w:b/>
          <w:bCs/>
          <w:color w:val="943634"/>
          <w:sz w:val="36"/>
          <w:szCs w:val="36"/>
        </w:rPr>
      </w:pPr>
      <w:r w:rsidRPr="005B7671">
        <w:rPr>
          <w:b/>
          <w:bCs/>
          <w:color w:val="943634"/>
          <w:sz w:val="36"/>
          <w:szCs w:val="36"/>
        </w:rPr>
        <w:t>SECOND ANNOUNCEMENT</w:t>
      </w:r>
    </w:p>
    <w:p w:rsidR="00556259" w:rsidRPr="005B7671" w:rsidRDefault="00EE16D0" w:rsidP="00556259">
      <w:pPr>
        <w:spacing w:after="140" w:line="216" w:lineRule="auto"/>
        <w:jc w:val="both"/>
        <w:rPr>
          <w:b/>
          <w:bCs/>
          <w:color w:val="943634"/>
        </w:rPr>
      </w:pPr>
      <w:r w:rsidRPr="005B7671">
        <w:rPr>
          <w:b/>
          <w:bCs/>
          <w:color w:val="943634"/>
        </w:rPr>
        <w:t>MANUSCRIPT SUBMISSION</w:t>
      </w:r>
    </w:p>
    <w:p w:rsidR="00556259" w:rsidRPr="005B7671" w:rsidRDefault="00EE16D0" w:rsidP="00556259">
      <w:pPr>
        <w:spacing w:after="140" w:line="216" w:lineRule="auto"/>
        <w:jc w:val="both"/>
        <w:rPr>
          <w:b/>
          <w:sz w:val="24"/>
          <w:szCs w:val="20"/>
          <w:u w:val="single"/>
        </w:rPr>
      </w:pPr>
      <w:r w:rsidRPr="005B7671">
        <w:rPr>
          <w:b/>
          <w:sz w:val="24"/>
          <w:szCs w:val="20"/>
          <w:highlight w:val="yellow"/>
          <w:u w:val="single"/>
        </w:rPr>
        <w:t>The deadline for paper submission is extended to April 22,</w:t>
      </w:r>
      <w:r w:rsidR="009543DC" w:rsidRPr="005B7671">
        <w:rPr>
          <w:b/>
          <w:sz w:val="24"/>
          <w:szCs w:val="20"/>
          <w:highlight w:val="yellow"/>
          <w:u w:val="single"/>
        </w:rPr>
        <w:t xml:space="preserve"> </w:t>
      </w:r>
      <w:r w:rsidR="00556259" w:rsidRPr="005B7671">
        <w:rPr>
          <w:b/>
          <w:sz w:val="24"/>
          <w:szCs w:val="20"/>
          <w:highlight w:val="yellow"/>
          <w:u w:val="single"/>
        </w:rPr>
        <w:t>201</w:t>
      </w:r>
      <w:r w:rsidR="00EB7F82" w:rsidRPr="005B7671">
        <w:rPr>
          <w:b/>
          <w:sz w:val="24"/>
          <w:szCs w:val="20"/>
          <w:highlight w:val="yellow"/>
          <w:u w:val="single"/>
        </w:rPr>
        <w:t>9</w:t>
      </w:r>
      <w:r w:rsidR="009543DC" w:rsidRPr="005B7671">
        <w:rPr>
          <w:b/>
          <w:sz w:val="24"/>
          <w:szCs w:val="20"/>
          <w:u w:val="single"/>
        </w:rPr>
        <w:t xml:space="preserve"> </w:t>
      </w:r>
    </w:p>
    <w:p w:rsidR="00A31C0B" w:rsidRPr="005B7671" w:rsidRDefault="00A31C0B" w:rsidP="00A31C0B">
      <w:pPr>
        <w:spacing w:after="140" w:line="216" w:lineRule="auto"/>
        <w:jc w:val="both"/>
        <w:rPr>
          <w:sz w:val="20"/>
          <w:szCs w:val="20"/>
        </w:rPr>
      </w:pPr>
      <w:r w:rsidRPr="005B7671">
        <w:rPr>
          <w:sz w:val="20"/>
          <w:szCs w:val="20"/>
        </w:rPr>
        <w:t>Papers are solicited for the ETRAN and IcETRAN Conferences presenting original theoretical or practical research results, the results of application of theoretical methods in solving practical engineering problems, or descriptions of practical solutions or instrumentation. Only results not published or presented previously are acceptable. Besides the papers covering the fields of interest of particular sections of the Conferences, authors are encouraged to submit papers dedicated to education in the topics of interest for the sections of the two co-located conferences.</w:t>
      </w:r>
    </w:p>
    <w:p w:rsidR="00A31C0B" w:rsidRPr="005B7671" w:rsidRDefault="00A31C0B" w:rsidP="00A17777">
      <w:pPr>
        <w:spacing w:after="140" w:line="216" w:lineRule="auto"/>
        <w:jc w:val="both"/>
        <w:rPr>
          <w:sz w:val="20"/>
          <w:szCs w:val="20"/>
        </w:rPr>
      </w:pPr>
      <w:r w:rsidRPr="005B7671">
        <w:rPr>
          <w:sz w:val="20"/>
          <w:szCs w:val="20"/>
        </w:rPr>
        <w:t xml:space="preserve">The authors are invited to submit papers from the field of nanoscience and nanotechnologies for the </w:t>
      </w:r>
      <w:r w:rsidR="00CB45C1" w:rsidRPr="005B7671">
        <w:rPr>
          <w:sz w:val="20"/>
          <w:szCs w:val="20"/>
        </w:rPr>
        <w:t>15</w:t>
      </w:r>
      <w:r w:rsidR="00CB45C1" w:rsidRPr="005B7671">
        <w:rPr>
          <w:sz w:val="20"/>
          <w:szCs w:val="20"/>
          <w:vertAlign w:val="superscript"/>
        </w:rPr>
        <w:t>th</w:t>
      </w:r>
      <w:r w:rsidR="00CB45C1" w:rsidRPr="005B7671">
        <w:rPr>
          <w:sz w:val="20"/>
          <w:szCs w:val="20"/>
        </w:rPr>
        <w:t xml:space="preserve"> annual Nanotechnology Workshop </w:t>
      </w:r>
      <w:r w:rsidRPr="005B7671">
        <w:rPr>
          <w:sz w:val="20"/>
          <w:szCs w:val="20"/>
        </w:rPr>
        <w:t>nanoETRAN to be held within the framework of the Microelectronics and Optoelectronics Section (MO).</w:t>
      </w:r>
    </w:p>
    <w:p w:rsidR="00A31C0B" w:rsidRPr="005B7671" w:rsidRDefault="00A31C0B" w:rsidP="00A17777">
      <w:pPr>
        <w:spacing w:after="140" w:line="216" w:lineRule="auto"/>
        <w:jc w:val="both"/>
        <w:rPr>
          <w:sz w:val="20"/>
          <w:szCs w:val="20"/>
        </w:rPr>
      </w:pPr>
      <w:r w:rsidRPr="005B7671">
        <w:rPr>
          <w:sz w:val="20"/>
          <w:szCs w:val="20"/>
        </w:rPr>
        <w:t>Students of undergraduate studies are invited and will be stimulated to submit papers to be considered for presentation at a separate student section.</w:t>
      </w:r>
    </w:p>
    <w:p w:rsidR="00A17777" w:rsidRPr="005B7671" w:rsidRDefault="00F16DC8" w:rsidP="00A17777">
      <w:pPr>
        <w:spacing w:after="140" w:line="216" w:lineRule="auto"/>
        <w:jc w:val="both"/>
        <w:rPr>
          <w:sz w:val="20"/>
          <w:szCs w:val="20"/>
        </w:rPr>
      </w:pPr>
      <w:r w:rsidRPr="005B7671">
        <w:rPr>
          <w:sz w:val="20"/>
          <w:szCs w:val="20"/>
        </w:rPr>
        <w:t xml:space="preserve">The detailed </w:t>
      </w:r>
      <w:r w:rsidR="00CB45C1" w:rsidRPr="005B7671">
        <w:rPr>
          <w:sz w:val="20"/>
          <w:szCs w:val="20"/>
        </w:rPr>
        <w:t xml:space="preserve">instructions for camera-ready manuscripts </w:t>
      </w:r>
      <w:r w:rsidRPr="005B7671">
        <w:rPr>
          <w:sz w:val="20"/>
          <w:szCs w:val="20"/>
        </w:rPr>
        <w:t xml:space="preserve">are on the IcETRAN conference site. The </w:t>
      </w:r>
      <w:r w:rsidR="00CB45C1" w:rsidRPr="005B7671">
        <w:rPr>
          <w:sz w:val="20"/>
          <w:szCs w:val="20"/>
        </w:rPr>
        <w:t xml:space="preserve">MS Word </w:t>
      </w:r>
      <w:r w:rsidRPr="005B7671">
        <w:rPr>
          <w:sz w:val="20"/>
          <w:szCs w:val="20"/>
        </w:rPr>
        <w:t>(*</w:t>
      </w:r>
      <w:r w:rsidR="00CB45C1" w:rsidRPr="005B7671">
        <w:rPr>
          <w:sz w:val="20"/>
          <w:szCs w:val="20"/>
        </w:rPr>
        <w:t>.doc</w:t>
      </w:r>
      <w:r w:rsidRPr="005B7671">
        <w:rPr>
          <w:sz w:val="20"/>
          <w:szCs w:val="20"/>
        </w:rPr>
        <w:t>x)</w:t>
      </w:r>
      <w:r w:rsidR="00CB45C1" w:rsidRPr="005B7671">
        <w:rPr>
          <w:sz w:val="20"/>
          <w:szCs w:val="20"/>
        </w:rPr>
        <w:t xml:space="preserve"> </w:t>
      </w:r>
      <w:r w:rsidRPr="005B7671">
        <w:rPr>
          <w:sz w:val="20"/>
          <w:szCs w:val="20"/>
        </w:rPr>
        <w:t xml:space="preserve">template can be used. The required format for the submission is </w:t>
      </w:r>
      <w:r w:rsidR="00CB45C1" w:rsidRPr="005B7671">
        <w:rPr>
          <w:sz w:val="20"/>
          <w:szCs w:val="20"/>
        </w:rPr>
        <w:t>somewhat modified version of the IEEE Transactions format</w:t>
      </w:r>
      <w:r w:rsidRPr="005B7671">
        <w:rPr>
          <w:sz w:val="20"/>
          <w:szCs w:val="20"/>
        </w:rPr>
        <w:t>.</w:t>
      </w:r>
    </w:p>
    <w:p w:rsidR="00A17777" w:rsidRPr="005B7671" w:rsidRDefault="00A17777" w:rsidP="00A17777">
      <w:pPr>
        <w:spacing w:after="140" w:line="216" w:lineRule="auto"/>
        <w:jc w:val="both"/>
        <w:rPr>
          <w:sz w:val="20"/>
          <w:szCs w:val="20"/>
        </w:rPr>
      </w:pPr>
      <w:r w:rsidRPr="005B7671">
        <w:rPr>
          <w:noProof/>
          <w:sz w:val="20"/>
          <w:szCs w:val="20"/>
          <w:u w:val="single"/>
        </w:rPr>
        <w:drawing>
          <wp:inline distT="0" distB="0" distL="0" distR="0">
            <wp:extent cx="304800" cy="304800"/>
            <wp:effectExtent l="19050" t="0" r="0" b="0"/>
            <wp:docPr id="47" name="Picture 47" descr="MS Word sample fil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S Word sample file"/>
                    <pic:cNvPicPr>
                      <a:picLocks noChangeAspect="1" noChangeArrowheads="1"/>
                    </pic:cNvPicPr>
                  </pic:nvPicPr>
                  <pic:blipFill>
                    <a:blip r:embed="rId11"/>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12" w:history="1">
        <w:r w:rsidRPr="005B7671">
          <w:rPr>
            <w:rStyle w:val="Hyperlink"/>
            <w:sz w:val="20"/>
            <w:szCs w:val="20"/>
          </w:rPr>
          <w:t> </w:t>
        </w:r>
        <w:r w:rsidR="00CB45C1" w:rsidRPr="005B7671">
          <w:rPr>
            <w:rStyle w:val="Hyperlink"/>
            <w:sz w:val="20"/>
            <w:szCs w:val="20"/>
          </w:rPr>
          <w:t>MS Word template</w:t>
        </w:r>
      </w:hyperlink>
      <w:r w:rsidRPr="005B7671">
        <w:rPr>
          <w:sz w:val="20"/>
          <w:szCs w:val="20"/>
        </w:rPr>
        <w:t>*</w:t>
      </w:r>
      <w:r w:rsidR="00A3540D">
        <w:rPr>
          <w:sz w:val="20"/>
          <w:szCs w:val="20"/>
        </w:rPr>
        <w:t xml:space="preserve">  </w:t>
      </w:r>
      <w:hyperlink r:id="rId13" w:history="1">
        <w:r w:rsidRPr="005B7671">
          <w:rPr>
            <w:rStyle w:val="Hyperlink"/>
            <w:noProof/>
            <w:sz w:val="20"/>
            <w:szCs w:val="20"/>
          </w:rPr>
          <w:drawing>
            <wp:inline distT="0" distB="0" distL="0" distR="0">
              <wp:extent cx="304800" cy="304800"/>
              <wp:effectExtent l="19050" t="0" r="0" b="0"/>
              <wp:docPr id="48" name="Picture 48" descr="PDF forma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DF format">
                        <a:hlinkClick r:id="rId13"/>
                      </pic:cNvPr>
                      <pic:cNvPicPr>
                        <a:picLocks noChangeAspect="1" noChangeArrowheads="1"/>
                      </pic:cNvPicPr>
                    </pic:nvPicPr>
                    <pic:blipFill>
                      <a:blip r:embed="rId14"/>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5B7671">
          <w:rPr>
            <w:rStyle w:val="Hyperlink"/>
            <w:sz w:val="20"/>
            <w:szCs w:val="20"/>
          </w:rPr>
          <w:t xml:space="preserve"> PDF </w:t>
        </w:r>
        <w:r w:rsidR="00CB45C1" w:rsidRPr="005B7671">
          <w:rPr>
            <w:rStyle w:val="Hyperlink"/>
            <w:sz w:val="20"/>
            <w:szCs w:val="20"/>
          </w:rPr>
          <w:t>template</w:t>
        </w:r>
        <w:r w:rsidRPr="005B7671">
          <w:rPr>
            <w:rStyle w:val="Hyperlink"/>
            <w:sz w:val="20"/>
            <w:szCs w:val="20"/>
          </w:rPr>
          <w:t xml:space="preserve"> </w:t>
        </w:r>
      </w:hyperlink>
    </w:p>
    <w:p w:rsidR="00A17777" w:rsidRPr="005B7671" w:rsidRDefault="00A17777" w:rsidP="00A17777">
      <w:pPr>
        <w:spacing w:after="140" w:line="216" w:lineRule="auto"/>
        <w:jc w:val="both"/>
        <w:rPr>
          <w:sz w:val="18"/>
          <w:szCs w:val="18"/>
        </w:rPr>
      </w:pPr>
      <w:r w:rsidRPr="005B7671">
        <w:rPr>
          <w:sz w:val="18"/>
          <w:szCs w:val="18"/>
        </w:rPr>
        <w:t xml:space="preserve">* </w:t>
      </w:r>
      <w:r w:rsidR="00CB45C1" w:rsidRPr="005B7671">
        <w:rPr>
          <w:sz w:val="18"/>
          <w:szCs w:val="18"/>
        </w:rPr>
        <w:t>It is recommended to use .doc version as a template and apply its built-in styles</w:t>
      </w:r>
      <w:r w:rsidR="00F16DC8" w:rsidRPr="005B7671">
        <w:rPr>
          <w:sz w:val="18"/>
          <w:szCs w:val="18"/>
        </w:rPr>
        <w:t>.</w:t>
      </w:r>
    </w:p>
    <w:p w:rsidR="00A17777" w:rsidRPr="005B7671" w:rsidRDefault="00CB45C1" w:rsidP="00A17777">
      <w:pPr>
        <w:spacing w:after="140" w:line="216" w:lineRule="auto"/>
        <w:jc w:val="both"/>
        <w:rPr>
          <w:sz w:val="20"/>
          <w:szCs w:val="20"/>
        </w:rPr>
      </w:pPr>
      <w:r w:rsidRPr="005B7671">
        <w:rPr>
          <w:sz w:val="20"/>
          <w:szCs w:val="20"/>
        </w:rPr>
        <w:t>Manuscripts must be submitted electronic</w:t>
      </w:r>
      <w:r w:rsidR="0062496E" w:rsidRPr="005B7671">
        <w:rPr>
          <w:sz w:val="20"/>
          <w:szCs w:val="20"/>
        </w:rPr>
        <w:t xml:space="preserve">ally </w:t>
      </w:r>
      <w:r w:rsidRPr="005B7671">
        <w:rPr>
          <w:sz w:val="20"/>
          <w:szCs w:val="20"/>
        </w:rPr>
        <w:t>in PDF format using</w:t>
      </w:r>
      <w:r w:rsidR="00A17777" w:rsidRPr="005B7671">
        <w:rPr>
          <w:sz w:val="20"/>
          <w:szCs w:val="20"/>
        </w:rPr>
        <w:t xml:space="preserve"> </w:t>
      </w:r>
      <w:r w:rsidR="00A17777" w:rsidRPr="005B7671">
        <w:rPr>
          <w:noProof/>
          <w:sz w:val="20"/>
          <w:szCs w:val="20"/>
        </w:rPr>
        <w:drawing>
          <wp:inline distT="0" distB="0" distL="0" distR="0">
            <wp:extent cx="466725" cy="171450"/>
            <wp:effectExtent l="19050" t="0" r="9525" b="0"/>
            <wp:docPr id="49" name="Picture 49" descr="Easy Chair 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Easy Chair icon">
                      <a:hlinkClick r:id="rId15"/>
                    </pic:cNvPr>
                    <pic:cNvPicPr>
                      <a:picLocks noChangeAspect="1" noChangeArrowheads="1"/>
                    </pic:cNvPicPr>
                  </pic:nvPicPr>
                  <pic:blipFill>
                    <a:blip r:embed="rId16"/>
                    <a:srcRect/>
                    <a:stretch>
                      <a:fillRect/>
                    </a:stretch>
                  </pic:blipFill>
                  <pic:spPr bwMode="auto">
                    <a:xfrm>
                      <a:off x="0" y="0"/>
                      <a:ext cx="466725" cy="171450"/>
                    </a:xfrm>
                    <a:prstGeom prst="rect">
                      <a:avLst/>
                    </a:prstGeom>
                    <a:noFill/>
                    <a:ln w="9525">
                      <a:noFill/>
                      <a:miter lim="800000"/>
                      <a:headEnd/>
                      <a:tailEnd/>
                    </a:ln>
                  </pic:spPr>
                </pic:pic>
              </a:graphicData>
            </a:graphic>
          </wp:inline>
        </w:drawing>
      </w:r>
      <w:hyperlink r:id="rId17" w:history="1">
        <w:r w:rsidR="00A17777" w:rsidRPr="005B7671">
          <w:rPr>
            <w:rStyle w:val="Hyperlink"/>
            <w:sz w:val="20"/>
            <w:szCs w:val="20"/>
          </w:rPr>
          <w:t>EasyChair conference management system</w:t>
        </w:r>
      </w:hyperlink>
      <w:r w:rsidR="00A17777" w:rsidRPr="005B7671">
        <w:rPr>
          <w:sz w:val="20"/>
          <w:szCs w:val="20"/>
        </w:rPr>
        <w:t xml:space="preserve"> </w:t>
      </w:r>
      <w:r w:rsidRPr="005B7671">
        <w:rPr>
          <w:sz w:val="20"/>
          <w:szCs w:val="20"/>
        </w:rPr>
        <w:t>not later than</w:t>
      </w:r>
      <w:r w:rsidR="00A17777" w:rsidRPr="005B7671">
        <w:rPr>
          <w:sz w:val="20"/>
          <w:szCs w:val="20"/>
        </w:rPr>
        <w:t xml:space="preserve"> </w:t>
      </w:r>
      <w:r w:rsidR="00A17777" w:rsidRPr="005B7671">
        <w:rPr>
          <w:noProof/>
          <w:sz w:val="20"/>
          <w:szCs w:val="20"/>
        </w:rPr>
        <w:drawing>
          <wp:inline distT="0" distB="0" distL="0" distR="0">
            <wp:extent cx="238125" cy="95250"/>
            <wp:effectExtent l="19050" t="0" r="0" b="0"/>
            <wp:docPr id="50" name="Picture 50"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Warning!"/>
                    <pic:cNvPicPr>
                      <a:picLocks noChangeAspect="1" noChangeArrowheads="1"/>
                    </pic:cNvPicPr>
                  </pic:nvPicPr>
                  <pic:blipFill>
                    <a:blip r:embed="rId18"/>
                    <a:srcRect/>
                    <a:stretch>
                      <a:fillRect/>
                    </a:stretch>
                  </pic:blipFill>
                  <pic:spPr bwMode="auto">
                    <a:xfrm>
                      <a:off x="0" y="0"/>
                      <a:ext cx="238125" cy="95250"/>
                    </a:xfrm>
                    <a:prstGeom prst="rect">
                      <a:avLst/>
                    </a:prstGeom>
                    <a:noFill/>
                    <a:ln w="9525">
                      <a:noFill/>
                      <a:miter lim="800000"/>
                      <a:headEnd/>
                      <a:tailEnd/>
                    </a:ln>
                  </pic:spPr>
                </pic:pic>
              </a:graphicData>
            </a:graphic>
          </wp:inline>
        </w:drawing>
      </w:r>
      <w:r w:rsidRPr="005B7671">
        <w:rPr>
          <w:b/>
          <w:sz w:val="20"/>
          <w:szCs w:val="20"/>
        </w:rPr>
        <w:t>April</w:t>
      </w:r>
      <w:r w:rsidRPr="005B7671">
        <w:rPr>
          <w:sz w:val="20"/>
          <w:szCs w:val="20"/>
        </w:rPr>
        <w:t xml:space="preserve"> </w:t>
      </w:r>
      <w:r w:rsidR="00FB7BC3" w:rsidRPr="005B7671">
        <w:rPr>
          <w:b/>
          <w:bCs/>
          <w:sz w:val="20"/>
          <w:szCs w:val="20"/>
        </w:rPr>
        <w:t>22</w:t>
      </w:r>
      <w:r w:rsidRPr="005B7671">
        <w:rPr>
          <w:b/>
          <w:bCs/>
          <w:sz w:val="20"/>
          <w:szCs w:val="20"/>
        </w:rPr>
        <w:t>,</w:t>
      </w:r>
      <w:r w:rsidR="00A17777" w:rsidRPr="005B7671">
        <w:rPr>
          <w:b/>
          <w:bCs/>
          <w:sz w:val="20"/>
          <w:szCs w:val="20"/>
        </w:rPr>
        <w:t xml:space="preserve"> 2019*</w:t>
      </w:r>
      <w:r w:rsidR="00A17777" w:rsidRPr="005B7671">
        <w:rPr>
          <w:sz w:val="20"/>
          <w:szCs w:val="20"/>
        </w:rPr>
        <w:t xml:space="preserve">. </w:t>
      </w:r>
      <w:hyperlink r:id="rId19" w:history="1">
        <w:r w:rsidRPr="005B7671">
          <w:rPr>
            <w:rStyle w:val="Hyperlink"/>
            <w:sz w:val="20"/>
            <w:szCs w:val="20"/>
          </w:rPr>
          <w:t>Instructions</w:t>
        </w:r>
      </w:hyperlink>
      <w:r w:rsidR="00A17777" w:rsidRPr="005B7671">
        <w:rPr>
          <w:sz w:val="20"/>
          <w:szCs w:val="20"/>
        </w:rPr>
        <w:t xml:space="preserve"> </w:t>
      </w:r>
      <w:r w:rsidRPr="005B7671">
        <w:rPr>
          <w:sz w:val="20"/>
          <w:szCs w:val="20"/>
        </w:rPr>
        <w:t xml:space="preserve">for opening an </w:t>
      </w:r>
      <w:r w:rsidR="00A17777" w:rsidRPr="005B7671">
        <w:rPr>
          <w:noProof/>
          <w:sz w:val="20"/>
          <w:szCs w:val="20"/>
        </w:rPr>
        <w:drawing>
          <wp:inline distT="0" distB="0" distL="0" distR="0">
            <wp:extent cx="466725" cy="171450"/>
            <wp:effectExtent l="19050" t="0" r="9525" b="0"/>
            <wp:docPr id="51" name="Picture 51" descr="Easy Chair 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Easy Chair icon">
                      <a:hlinkClick r:id="rId17"/>
                    </pic:cNvPr>
                    <pic:cNvPicPr>
                      <a:picLocks noChangeAspect="1" noChangeArrowheads="1"/>
                    </pic:cNvPicPr>
                  </pic:nvPicPr>
                  <pic:blipFill>
                    <a:blip r:embed="rId16"/>
                    <a:srcRect/>
                    <a:stretch>
                      <a:fillRect/>
                    </a:stretch>
                  </pic:blipFill>
                  <pic:spPr bwMode="auto">
                    <a:xfrm>
                      <a:off x="0" y="0"/>
                      <a:ext cx="466725" cy="171450"/>
                    </a:xfrm>
                    <a:prstGeom prst="rect">
                      <a:avLst/>
                    </a:prstGeom>
                    <a:noFill/>
                    <a:ln w="9525">
                      <a:noFill/>
                      <a:miter lim="800000"/>
                      <a:headEnd/>
                      <a:tailEnd/>
                    </a:ln>
                  </pic:spPr>
                </pic:pic>
              </a:graphicData>
            </a:graphic>
          </wp:inline>
        </w:drawing>
      </w:r>
      <w:r w:rsidRPr="005B7671">
        <w:rPr>
          <w:sz w:val="20"/>
          <w:szCs w:val="20"/>
        </w:rPr>
        <w:t xml:space="preserve">account and </w:t>
      </w:r>
      <w:r w:rsidR="0062496E" w:rsidRPr="005B7671">
        <w:rPr>
          <w:sz w:val="20"/>
          <w:szCs w:val="20"/>
        </w:rPr>
        <w:t xml:space="preserve">for </w:t>
      </w:r>
      <w:r w:rsidRPr="005B7671">
        <w:rPr>
          <w:sz w:val="20"/>
          <w:szCs w:val="20"/>
        </w:rPr>
        <w:t xml:space="preserve">the paper submission procedure can be found by selecting </w:t>
      </w:r>
      <w:r w:rsidR="0062496E" w:rsidRPr="005B7671">
        <w:rPr>
          <w:sz w:val="20"/>
          <w:szCs w:val="20"/>
        </w:rPr>
        <w:t>the icon</w:t>
      </w:r>
      <w:r w:rsidR="00A17777" w:rsidRPr="005B7671">
        <w:rPr>
          <w:sz w:val="20"/>
          <w:szCs w:val="20"/>
        </w:rPr>
        <w:t xml:space="preserve"> </w:t>
      </w:r>
      <w:r w:rsidR="00411DFB" w:rsidRPr="005B7671">
        <w:rPr>
          <w:sz w:val="20"/>
          <w:szCs w:val="20"/>
        </w:rPr>
        <w:t>in the window for the paper submission in the top left corner of the screen, or alternatively</w:t>
      </w:r>
      <w:r w:rsidR="00A17777" w:rsidRPr="005B7671">
        <w:rPr>
          <w:sz w:val="20"/>
          <w:szCs w:val="20"/>
        </w:rPr>
        <w:t xml:space="preserve"> </w:t>
      </w:r>
      <w:r w:rsidR="00A17777" w:rsidRPr="005B7671">
        <w:rPr>
          <w:noProof/>
          <w:sz w:val="20"/>
          <w:szCs w:val="20"/>
        </w:rPr>
        <w:drawing>
          <wp:inline distT="0" distB="0" distL="0" distR="0">
            <wp:extent cx="238125" cy="95250"/>
            <wp:effectExtent l="19050" t="0" r="0" b="0"/>
            <wp:docPr id="53" name="Picture 53" descr="Погледа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Погледај..."/>
                    <pic:cNvPicPr>
                      <a:picLocks noChangeAspect="1" noChangeArrowheads="1"/>
                    </pic:cNvPicPr>
                  </pic:nvPicPr>
                  <pic:blipFill>
                    <a:blip r:embed="rId18"/>
                    <a:srcRect/>
                    <a:stretch>
                      <a:fillRect/>
                    </a:stretch>
                  </pic:blipFill>
                  <pic:spPr bwMode="auto">
                    <a:xfrm>
                      <a:off x="0" y="0"/>
                      <a:ext cx="238125" cy="95250"/>
                    </a:xfrm>
                    <a:prstGeom prst="rect">
                      <a:avLst/>
                    </a:prstGeom>
                    <a:noFill/>
                    <a:ln w="9525">
                      <a:noFill/>
                      <a:miter lim="800000"/>
                      <a:headEnd/>
                      <a:tailEnd/>
                    </a:ln>
                  </pic:spPr>
                </pic:pic>
              </a:graphicData>
            </a:graphic>
          </wp:inline>
        </w:drawing>
      </w:r>
      <w:hyperlink r:id="rId20" w:history="1">
        <w:r w:rsidR="0062496E" w:rsidRPr="005B7671">
          <w:rPr>
            <w:rStyle w:val="Hyperlink"/>
            <w:sz w:val="20"/>
            <w:szCs w:val="20"/>
          </w:rPr>
          <w:t>here</w:t>
        </w:r>
      </w:hyperlink>
      <w:r w:rsidR="00A17777" w:rsidRPr="005B7671">
        <w:rPr>
          <w:sz w:val="20"/>
          <w:szCs w:val="20"/>
        </w:rPr>
        <w:t>.</w:t>
      </w:r>
    </w:p>
    <w:p w:rsidR="00411DFB" w:rsidRPr="005B7671" w:rsidRDefault="00411DFB" w:rsidP="00A3540D">
      <w:pPr>
        <w:spacing w:afterLines="120" w:line="216" w:lineRule="auto"/>
        <w:jc w:val="both"/>
        <w:rPr>
          <w:sz w:val="20"/>
          <w:szCs w:val="20"/>
        </w:rPr>
      </w:pPr>
      <w:r w:rsidRPr="005B7671">
        <w:rPr>
          <w:sz w:val="20"/>
          <w:szCs w:val="20"/>
        </w:rPr>
        <w:t xml:space="preserve">All papers submitted for presentation at the Conference will be </w:t>
      </w:r>
      <w:r w:rsidR="005B7671" w:rsidRPr="005B7671">
        <w:rPr>
          <w:sz w:val="20"/>
          <w:szCs w:val="20"/>
        </w:rPr>
        <w:t>anonymously</w:t>
      </w:r>
      <w:r w:rsidRPr="005B7671">
        <w:rPr>
          <w:sz w:val="20"/>
          <w:szCs w:val="20"/>
        </w:rPr>
        <w:t xml:space="preserve"> peer-reviewed. If the paper has been accepted conditionally </w:t>
      </w:r>
      <w:r w:rsidR="00F16DC8" w:rsidRPr="005B7671">
        <w:rPr>
          <w:sz w:val="20"/>
          <w:szCs w:val="20"/>
        </w:rPr>
        <w:t xml:space="preserve">based on the </w:t>
      </w:r>
      <w:r w:rsidR="005B7671" w:rsidRPr="005B7671">
        <w:rPr>
          <w:sz w:val="20"/>
          <w:szCs w:val="20"/>
        </w:rPr>
        <w:t>reviewer’s</w:t>
      </w:r>
      <w:r w:rsidRPr="005B7671">
        <w:rPr>
          <w:sz w:val="20"/>
          <w:szCs w:val="20"/>
        </w:rPr>
        <w:t xml:space="preserve"> </w:t>
      </w:r>
      <w:r w:rsidR="00F16DC8" w:rsidRPr="005B7671">
        <w:rPr>
          <w:sz w:val="20"/>
          <w:szCs w:val="20"/>
        </w:rPr>
        <w:t>comments to make minor changes</w:t>
      </w:r>
      <w:r w:rsidRPr="005B7671">
        <w:rPr>
          <w:sz w:val="20"/>
          <w:szCs w:val="20"/>
        </w:rPr>
        <w:t xml:space="preserve">, the authors are requested to </w:t>
      </w:r>
      <w:r w:rsidR="00F16DC8" w:rsidRPr="005B7671">
        <w:rPr>
          <w:sz w:val="20"/>
          <w:szCs w:val="20"/>
        </w:rPr>
        <w:t xml:space="preserve">introduce the </w:t>
      </w:r>
      <w:r w:rsidR="005B7671" w:rsidRPr="005B7671">
        <w:rPr>
          <w:sz w:val="20"/>
          <w:szCs w:val="20"/>
        </w:rPr>
        <w:t>changes</w:t>
      </w:r>
      <w:r w:rsidR="00F16DC8" w:rsidRPr="005B7671">
        <w:rPr>
          <w:sz w:val="20"/>
          <w:szCs w:val="20"/>
        </w:rPr>
        <w:t xml:space="preserve"> and upload the</w:t>
      </w:r>
      <w:r w:rsidRPr="005B7671">
        <w:rPr>
          <w:sz w:val="20"/>
          <w:szCs w:val="20"/>
        </w:rPr>
        <w:t xml:space="preserve"> </w:t>
      </w:r>
      <w:r w:rsidR="00F16DC8" w:rsidRPr="005B7671">
        <w:rPr>
          <w:sz w:val="20"/>
          <w:szCs w:val="20"/>
        </w:rPr>
        <w:t xml:space="preserve">modified </w:t>
      </w:r>
      <w:r w:rsidRPr="005B7671">
        <w:rPr>
          <w:sz w:val="20"/>
          <w:szCs w:val="20"/>
        </w:rPr>
        <w:t xml:space="preserve">version of the paper (only .pdf format) not later than </w:t>
      </w:r>
      <w:r w:rsidRPr="005B7671">
        <w:rPr>
          <w:b/>
          <w:sz w:val="20"/>
          <w:szCs w:val="20"/>
        </w:rPr>
        <w:t>May 10</w:t>
      </w:r>
      <w:r w:rsidR="00F16DC8" w:rsidRPr="005B7671">
        <w:rPr>
          <w:b/>
          <w:sz w:val="20"/>
          <w:szCs w:val="20"/>
          <w:vertAlign w:val="superscript"/>
        </w:rPr>
        <w:t>th</w:t>
      </w:r>
      <w:r w:rsidRPr="005B7671">
        <w:rPr>
          <w:sz w:val="20"/>
          <w:szCs w:val="20"/>
        </w:rPr>
        <w:t xml:space="preserve">. </w:t>
      </w:r>
    </w:p>
    <w:p w:rsidR="00614D0C" w:rsidRPr="00A3540D" w:rsidRDefault="00614D0C" w:rsidP="00A3540D">
      <w:pPr>
        <w:spacing w:afterLines="120" w:line="216" w:lineRule="auto"/>
        <w:jc w:val="both"/>
        <w:rPr>
          <w:b/>
          <w:bCs/>
          <w:color w:val="C00000"/>
          <w:sz w:val="20"/>
          <w:szCs w:val="20"/>
        </w:rPr>
      </w:pPr>
      <w:r w:rsidRPr="00A3540D">
        <w:rPr>
          <w:b/>
          <w:bCs/>
          <w:color w:val="C00000"/>
          <w:sz w:val="20"/>
          <w:szCs w:val="20"/>
        </w:rPr>
        <w:t>INVITED PRESENTATIONS</w:t>
      </w:r>
    </w:p>
    <w:p w:rsidR="00BC30E9" w:rsidRPr="005B7671" w:rsidRDefault="00F16DC8" w:rsidP="00A3540D">
      <w:pPr>
        <w:spacing w:afterLines="20" w:line="216" w:lineRule="auto"/>
        <w:jc w:val="both"/>
        <w:rPr>
          <w:sz w:val="20"/>
          <w:szCs w:val="20"/>
        </w:rPr>
      </w:pPr>
      <w:r w:rsidRPr="005B7671">
        <w:rPr>
          <w:sz w:val="20"/>
          <w:szCs w:val="20"/>
        </w:rPr>
        <w:t xml:space="preserve">The conference </w:t>
      </w:r>
      <w:r w:rsidR="00A3540D">
        <w:rPr>
          <w:sz w:val="20"/>
          <w:szCs w:val="20"/>
        </w:rPr>
        <w:t xml:space="preserve">program </w:t>
      </w:r>
      <w:r w:rsidRPr="005B7671">
        <w:rPr>
          <w:sz w:val="20"/>
          <w:szCs w:val="20"/>
        </w:rPr>
        <w:t>include</w:t>
      </w:r>
      <w:r w:rsidR="00A3540D">
        <w:rPr>
          <w:sz w:val="20"/>
          <w:szCs w:val="20"/>
        </w:rPr>
        <w:t>s</w:t>
      </w:r>
      <w:r w:rsidRPr="005B7671">
        <w:rPr>
          <w:sz w:val="20"/>
          <w:szCs w:val="20"/>
        </w:rPr>
        <w:t xml:space="preserve"> </w:t>
      </w:r>
      <w:r w:rsidR="00EA71F1" w:rsidRPr="005B7671">
        <w:rPr>
          <w:sz w:val="20"/>
          <w:szCs w:val="20"/>
        </w:rPr>
        <w:t xml:space="preserve">invited presentations. </w:t>
      </w:r>
      <w:r w:rsidRPr="005B7671">
        <w:rPr>
          <w:sz w:val="20"/>
          <w:szCs w:val="20"/>
        </w:rPr>
        <w:t xml:space="preserve">The </w:t>
      </w:r>
      <w:r w:rsidR="00EA71F1" w:rsidRPr="005B7671">
        <w:rPr>
          <w:sz w:val="20"/>
          <w:szCs w:val="20"/>
        </w:rPr>
        <w:t>list of the invited presenters, sorted by sections</w:t>
      </w:r>
      <w:r w:rsidRPr="005B7671">
        <w:rPr>
          <w:sz w:val="20"/>
          <w:szCs w:val="20"/>
        </w:rPr>
        <w:t xml:space="preserve"> follows</w:t>
      </w:r>
      <w:r w:rsidR="00BC30E9" w:rsidRPr="005B7671">
        <w:rPr>
          <w:sz w:val="20"/>
          <w:szCs w:val="20"/>
        </w:rPr>
        <w:t>:</w:t>
      </w:r>
    </w:p>
    <w:p w:rsidR="00BC30E9" w:rsidRPr="005B7671" w:rsidRDefault="00E34102" w:rsidP="00A3540D">
      <w:pPr>
        <w:numPr>
          <w:ilvl w:val="0"/>
          <w:numId w:val="13"/>
        </w:numPr>
        <w:spacing w:afterLines="20" w:line="240" w:lineRule="auto"/>
        <w:rPr>
          <w:sz w:val="20"/>
        </w:rPr>
      </w:pPr>
      <w:r w:rsidRPr="005B7671">
        <w:rPr>
          <w:sz w:val="20"/>
        </w:rPr>
        <w:t>Acoustics</w:t>
      </w:r>
      <w:r w:rsidR="00BC30E9" w:rsidRPr="005B7671">
        <w:rPr>
          <w:sz w:val="20"/>
        </w:rPr>
        <w:t xml:space="preserve">: </w:t>
      </w:r>
      <w:r w:rsidRPr="005B7671">
        <w:rPr>
          <w:sz w:val="20"/>
        </w:rPr>
        <w:t>Prof</w:t>
      </w:r>
      <w:r w:rsidR="00BC30E9" w:rsidRPr="005B7671">
        <w:rPr>
          <w:sz w:val="20"/>
        </w:rPr>
        <w:t xml:space="preserve">. </w:t>
      </w:r>
      <w:r w:rsidRPr="005B7671">
        <w:rPr>
          <w:sz w:val="20"/>
        </w:rPr>
        <w:t>Romain Serizel</w:t>
      </w:r>
      <w:r w:rsidR="00BC30E9" w:rsidRPr="005B7671">
        <w:rPr>
          <w:sz w:val="20"/>
        </w:rPr>
        <w:t xml:space="preserve">, </w:t>
      </w:r>
      <w:r w:rsidRPr="005B7671">
        <w:rPr>
          <w:sz w:val="20"/>
        </w:rPr>
        <w:t>Université de Lorraine</w:t>
      </w:r>
      <w:r w:rsidR="00BC30E9" w:rsidRPr="005B7671">
        <w:rPr>
          <w:sz w:val="20"/>
        </w:rPr>
        <w:t xml:space="preserve">, </w:t>
      </w:r>
      <w:r w:rsidRPr="005B7671">
        <w:rPr>
          <w:sz w:val="20"/>
        </w:rPr>
        <w:t>Vandœuvre-lès-Nancy, France.</w:t>
      </w:r>
    </w:p>
    <w:p w:rsidR="00BC30E9" w:rsidRPr="005B7671" w:rsidRDefault="00411DFB" w:rsidP="00A3540D">
      <w:pPr>
        <w:numPr>
          <w:ilvl w:val="0"/>
          <w:numId w:val="13"/>
        </w:numPr>
        <w:spacing w:afterLines="10" w:line="240" w:lineRule="auto"/>
        <w:ind w:left="357" w:hanging="357"/>
        <w:rPr>
          <w:sz w:val="20"/>
        </w:rPr>
      </w:pPr>
      <w:r w:rsidRPr="005B7671">
        <w:rPr>
          <w:sz w:val="20"/>
        </w:rPr>
        <w:t>Antennas and Propagation</w:t>
      </w:r>
      <w:r w:rsidR="00BC30E9" w:rsidRPr="005B7671">
        <w:rPr>
          <w:sz w:val="20"/>
        </w:rPr>
        <w:t xml:space="preserve">: </w:t>
      </w:r>
      <w:r w:rsidRPr="005B7671">
        <w:rPr>
          <w:sz w:val="20"/>
        </w:rPr>
        <w:t>Prof.</w:t>
      </w:r>
      <w:r w:rsidR="00BC30E9" w:rsidRPr="005B7671">
        <w:rPr>
          <w:sz w:val="20"/>
        </w:rPr>
        <w:t xml:space="preserve"> </w:t>
      </w:r>
      <w:r w:rsidRPr="005B7671">
        <w:rPr>
          <w:sz w:val="20"/>
        </w:rPr>
        <w:t>Vesna Crnojević Bengin, FTN, Novi Sad, Serbia</w:t>
      </w:r>
    </w:p>
    <w:p w:rsidR="00BC30E9" w:rsidRPr="005B7671" w:rsidRDefault="00411DFB" w:rsidP="00A3540D">
      <w:pPr>
        <w:numPr>
          <w:ilvl w:val="0"/>
          <w:numId w:val="13"/>
        </w:numPr>
        <w:spacing w:afterLines="10" w:line="240" w:lineRule="auto"/>
        <w:ind w:left="357" w:hanging="357"/>
        <w:rPr>
          <w:sz w:val="20"/>
        </w:rPr>
      </w:pPr>
      <w:r w:rsidRPr="005B7671">
        <w:rPr>
          <w:sz w:val="20"/>
        </w:rPr>
        <w:t>Automatics</w:t>
      </w:r>
      <w:r w:rsidR="00BC30E9" w:rsidRPr="005B7671">
        <w:rPr>
          <w:sz w:val="20"/>
        </w:rPr>
        <w:t xml:space="preserve">: </w:t>
      </w:r>
      <w:r w:rsidRPr="005B7671">
        <w:rPr>
          <w:sz w:val="20"/>
        </w:rPr>
        <w:t>Prof</w:t>
      </w:r>
      <w:r w:rsidR="00BC30E9" w:rsidRPr="005B7671">
        <w:rPr>
          <w:sz w:val="20"/>
        </w:rPr>
        <w:t xml:space="preserve">. </w:t>
      </w:r>
      <w:r w:rsidRPr="005B7671">
        <w:rPr>
          <w:sz w:val="20"/>
        </w:rPr>
        <w:t>Guido Maione</w:t>
      </w:r>
      <w:r w:rsidR="00BC30E9" w:rsidRPr="005B7671">
        <w:rPr>
          <w:sz w:val="20"/>
        </w:rPr>
        <w:t xml:space="preserve">, </w:t>
      </w:r>
      <w:r w:rsidRPr="005B7671">
        <w:rPr>
          <w:sz w:val="20"/>
        </w:rPr>
        <w:t>Politecnico di Bari, DEI</w:t>
      </w:r>
      <w:r w:rsidR="00BC30E9" w:rsidRPr="005B7671">
        <w:rPr>
          <w:sz w:val="20"/>
        </w:rPr>
        <w:t xml:space="preserve">, </w:t>
      </w:r>
      <w:r w:rsidRPr="005B7671">
        <w:rPr>
          <w:sz w:val="20"/>
        </w:rPr>
        <w:t>Bari, Italy</w:t>
      </w:r>
    </w:p>
    <w:p w:rsidR="00BC30E9" w:rsidRPr="005B7671" w:rsidRDefault="00E34102" w:rsidP="00A3540D">
      <w:pPr>
        <w:numPr>
          <w:ilvl w:val="0"/>
          <w:numId w:val="13"/>
        </w:numPr>
        <w:spacing w:afterLines="10" w:line="240" w:lineRule="auto"/>
        <w:ind w:left="357" w:hanging="357"/>
        <w:rPr>
          <w:sz w:val="20"/>
        </w:rPr>
      </w:pPr>
      <w:r w:rsidRPr="005B7671">
        <w:rPr>
          <w:sz w:val="20"/>
        </w:rPr>
        <w:t>Biomedicine and Robotics</w:t>
      </w:r>
      <w:r w:rsidR="00BC30E9" w:rsidRPr="005B7671">
        <w:rPr>
          <w:sz w:val="20"/>
        </w:rPr>
        <w:t xml:space="preserve">: </w:t>
      </w:r>
      <w:r w:rsidRPr="005B7671">
        <w:rPr>
          <w:sz w:val="20"/>
        </w:rPr>
        <w:t>Prof</w:t>
      </w:r>
      <w:r w:rsidR="00BC30E9" w:rsidRPr="005B7671">
        <w:rPr>
          <w:sz w:val="20"/>
        </w:rPr>
        <w:t xml:space="preserve">. </w:t>
      </w:r>
      <w:r w:rsidR="00187451" w:rsidRPr="005B7671">
        <w:rPr>
          <w:sz w:val="20"/>
        </w:rPr>
        <w:t>Emilia Ambrosini of Politecnico di Milano, Milan, Italy</w:t>
      </w:r>
    </w:p>
    <w:p w:rsidR="00BC30E9" w:rsidRPr="005B7671" w:rsidRDefault="00E34102" w:rsidP="00A3540D">
      <w:pPr>
        <w:numPr>
          <w:ilvl w:val="0"/>
          <w:numId w:val="13"/>
        </w:numPr>
        <w:spacing w:afterLines="10" w:line="240" w:lineRule="auto"/>
        <w:ind w:left="357" w:hanging="357"/>
        <w:rPr>
          <w:sz w:val="20"/>
        </w:rPr>
      </w:pPr>
      <w:r w:rsidRPr="005B7671">
        <w:rPr>
          <w:sz w:val="20"/>
        </w:rPr>
        <w:t>Power Engineering</w:t>
      </w:r>
      <w:r w:rsidR="00BC30E9" w:rsidRPr="005B7671">
        <w:rPr>
          <w:sz w:val="20"/>
        </w:rPr>
        <w:t xml:space="preserve">: </w:t>
      </w:r>
      <w:r w:rsidRPr="005B7671">
        <w:rPr>
          <w:sz w:val="20"/>
        </w:rPr>
        <w:t>Prof</w:t>
      </w:r>
      <w:r w:rsidR="00BC30E9" w:rsidRPr="005B7671">
        <w:rPr>
          <w:sz w:val="20"/>
        </w:rPr>
        <w:t xml:space="preserve">. </w:t>
      </w:r>
      <w:r w:rsidR="00187451" w:rsidRPr="005B7671">
        <w:rPr>
          <w:sz w:val="20"/>
        </w:rPr>
        <w:t>Christos Mademlis</w:t>
      </w:r>
      <w:r w:rsidR="00187451" w:rsidRPr="005B7671">
        <w:t xml:space="preserve"> </w:t>
      </w:r>
      <w:r w:rsidR="00187451" w:rsidRPr="005B7671">
        <w:rPr>
          <w:sz w:val="20"/>
        </w:rPr>
        <w:t xml:space="preserve">Aristotle University of Thessaloniki, </w:t>
      </w:r>
      <w:r w:rsidR="005B7671" w:rsidRPr="005B7671">
        <w:rPr>
          <w:sz w:val="20"/>
        </w:rPr>
        <w:t>Thessaloniki,</w:t>
      </w:r>
      <w:r w:rsidR="00187451" w:rsidRPr="005B7671">
        <w:rPr>
          <w:sz w:val="20"/>
        </w:rPr>
        <w:t xml:space="preserve"> Greece</w:t>
      </w:r>
    </w:p>
    <w:p w:rsidR="00BC30E9" w:rsidRPr="005B7671" w:rsidRDefault="00E34102" w:rsidP="00A3540D">
      <w:pPr>
        <w:numPr>
          <w:ilvl w:val="0"/>
          <w:numId w:val="13"/>
        </w:numPr>
        <w:spacing w:afterLines="10" w:line="240" w:lineRule="auto"/>
        <w:ind w:left="357" w:hanging="357"/>
        <w:rPr>
          <w:sz w:val="20"/>
        </w:rPr>
      </w:pPr>
      <w:r w:rsidRPr="005B7671">
        <w:rPr>
          <w:sz w:val="20"/>
        </w:rPr>
        <w:t>Electronics</w:t>
      </w:r>
      <w:r w:rsidR="00BC30E9" w:rsidRPr="005B7671">
        <w:rPr>
          <w:sz w:val="20"/>
        </w:rPr>
        <w:t xml:space="preserve">: </w:t>
      </w:r>
      <w:r w:rsidRPr="005B7671">
        <w:rPr>
          <w:sz w:val="20"/>
        </w:rPr>
        <w:t>Prof</w:t>
      </w:r>
      <w:r w:rsidR="00BC30E9" w:rsidRPr="005B7671">
        <w:rPr>
          <w:sz w:val="20"/>
        </w:rPr>
        <w:t xml:space="preserve">. </w:t>
      </w:r>
      <w:r w:rsidR="00187451" w:rsidRPr="005B7671">
        <w:rPr>
          <w:sz w:val="20"/>
        </w:rPr>
        <w:t>Paul Sotiriadis, National Technical University of Athens, Greece</w:t>
      </w:r>
    </w:p>
    <w:p w:rsidR="00BC30E9" w:rsidRPr="005B7671" w:rsidRDefault="00E34102" w:rsidP="00A3540D">
      <w:pPr>
        <w:numPr>
          <w:ilvl w:val="0"/>
          <w:numId w:val="13"/>
        </w:numPr>
        <w:spacing w:afterLines="10" w:line="240" w:lineRule="auto"/>
        <w:ind w:left="357" w:hanging="357"/>
        <w:rPr>
          <w:bCs/>
          <w:iCs/>
          <w:sz w:val="20"/>
        </w:rPr>
      </w:pPr>
      <w:r w:rsidRPr="005B7671">
        <w:rPr>
          <w:sz w:val="20"/>
        </w:rPr>
        <w:t>Metrology</w:t>
      </w:r>
      <w:r w:rsidR="00BC30E9" w:rsidRPr="005B7671">
        <w:rPr>
          <w:sz w:val="20"/>
        </w:rPr>
        <w:t xml:space="preserve">: </w:t>
      </w:r>
      <w:r w:rsidRPr="005B7671">
        <w:rPr>
          <w:sz w:val="20"/>
        </w:rPr>
        <w:t>Prof</w:t>
      </w:r>
      <w:r w:rsidR="00BC30E9" w:rsidRPr="005B7671">
        <w:rPr>
          <w:sz w:val="20"/>
        </w:rPr>
        <w:t xml:space="preserve">. </w:t>
      </w:r>
      <w:r w:rsidR="00187451" w:rsidRPr="005B7671">
        <w:rPr>
          <w:sz w:val="20"/>
        </w:rPr>
        <w:t>Theodore Laopoulos</w:t>
      </w:r>
      <w:r w:rsidR="00BC30E9" w:rsidRPr="005B7671">
        <w:rPr>
          <w:sz w:val="20"/>
        </w:rPr>
        <w:t xml:space="preserve">, </w:t>
      </w:r>
      <w:r w:rsidR="00187451" w:rsidRPr="005B7671">
        <w:rPr>
          <w:sz w:val="20"/>
        </w:rPr>
        <w:t xml:space="preserve">Aristotle University of Thessaloniki, </w:t>
      </w:r>
      <w:r w:rsidR="005B7671" w:rsidRPr="005B7671">
        <w:rPr>
          <w:sz w:val="20"/>
        </w:rPr>
        <w:t>Thessaloniki,</w:t>
      </w:r>
      <w:r w:rsidR="00187451" w:rsidRPr="005B7671">
        <w:rPr>
          <w:sz w:val="20"/>
        </w:rPr>
        <w:t xml:space="preserve"> Greece</w:t>
      </w:r>
    </w:p>
    <w:p w:rsidR="00BC30E9" w:rsidRPr="005B7671" w:rsidRDefault="00E34102" w:rsidP="00A3540D">
      <w:pPr>
        <w:numPr>
          <w:ilvl w:val="0"/>
          <w:numId w:val="13"/>
        </w:numPr>
        <w:spacing w:afterLines="10" w:line="240" w:lineRule="auto"/>
        <w:ind w:left="357" w:hanging="357"/>
        <w:rPr>
          <w:sz w:val="20"/>
        </w:rPr>
      </w:pPr>
      <w:r w:rsidRPr="005B7671">
        <w:rPr>
          <w:sz w:val="20"/>
        </w:rPr>
        <w:t>Microelectronics and Optoelectronics</w:t>
      </w:r>
      <w:r w:rsidR="00BC30E9" w:rsidRPr="005B7671">
        <w:rPr>
          <w:sz w:val="20"/>
        </w:rPr>
        <w:t xml:space="preserve">: </w:t>
      </w:r>
      <w:r w:rsidRPr="005B7671">
        <w:rPr>
          <w:sz w:val="20"/>
        </w:rPr>
        <w:t xml:space="preserve">Dr Dana Vasiljević Radović, </w:t>
      </w:r>
      <w:r w:rsidR="005B7671" w:rsidRPr="005B7671">
        <w:rPr>
          <w:sz w:val="20"/>
        </w:rPr>
        <w:t>University</w:t>
      </w:r>
      <w:r w:rsidRPr="005B7671">
        <w:rPr>
          <w:sz w:val="20"/>
        </w:rPr>
        <w:t xml:space="preserve"> of Belgrade, IHTM, Belgrade, Serbia </w:t>
      </w:r>
    </w:p>
    <w:p w:rsidR="00BC30E9" w:rsidRPr="005B7671" w:rsidRDefault="00E34102" w:rsidP="00A3540D">
      <w:pPr>
        <w:numPr>
          <w:ilvl w:val="0"/>
          <w:numId w:val="13"/>
        </w:numPr>
        <w:spacing w:afterLines="10" w:line="240" w:lineRule="auto"/>
        <w:ind w:left="357" w:hanging="357"/>
        <w:rPr>
          <w:sz w:val="20"/>
        </w:rPr>
      </w:pPr>
      <w:r w:rsidRPr="005B7671">
        <w:rPr>
          <w:sz w:val="20"/>
        </w:rPr>
        <w:lastRenderedPageBreak/>
        <w:t>New Materials</w:t>
      </w:r>
      <w:r w:rsidR="00BC30E9" w:rsidRPr="005B7671">
        <w:rPr>
          <w:sz w:val="20"/>
        </w:rPr>
        <w:t xml:space="preserve">: </w:t>
      </w:r>
      <w:r w:rsidRPr="005B7671">
        <w:rPr>
          <w:sz w:val="20"/>
        </w:rPr>
        <w:t>Dr Nina Obradović, Institute of Technical Sciences SASA, Belgrade, Serbia</w:t>
      </w:r>
    </w:p>
    <w:p w:rsidR="00BC30E9" w:rsidRPr="005B7671" w:rsidRDefault="00187451" w:rsidP="00A3540D">
      <w:pPr>
        <w:numPr>
          <w:ilvl w:val="0"/>
          <w:numId w:val="13"/>
        </w:numPr>
        <w:spacing w:afterLines="10" w:line="240" w:lineRule="auto"/>
        <w:ind w:left="357" w:hanging="357"/>
        <w:rPr>
          <w:sz w:val="20"/>
        </w:rPr>
      </w:pPr>
      <w:r w:rsidRPr="005B7671">
        <w:rPr>
          <w:sz w:val="20"/>
        </w:rPr>
        <w:t>Nuclear Engi</w:t>
      </w:r>
      <w:r w:rsidR="007E4C75" w:rsidRPr="005B7671">
        <w:rPr>
          <w:sz w:val="20"/>
        </w:rPr>
        <w:t>n</w:t>
      </w:r>
      <w:r w:rsidRPr="005B7671">
        <w:rPr>
          <w:sz w:val="20"/>
        </w:rPr>
        <w:t>eering</w:t>
      </w:r>
      <w:r w:rsidR="00BC30E9" w:rsidRPr="005B7671">
        <w:rPr>
          <w:sz w:val="20"/>
        </w:rPr>
        <w:t xml:space="preserve">: </w:t>
      </w:r>
      <w:r w:rsidR="00E34102" w:rsidRPr="005B7671">
        <w:rPr>
          <w:sz w:val="20"/>
        </w:rPr>
        <w:t>Professor Emeritus</w:t>
      </w:r>
      <w:r w:rsidR="00BC30E9" w:rsidRPr="005B7671">
        <w:rPr>
          <w:sz w:val="20"/>
        </w:rPr>
        <w:t xml:space="preserve">,  </w:t>
      </w:r>
      <w:r w:rsidR="005B7671">
        <w:rPr>
          <w:sz w:val="20"/>
        </w:rPr>
        <w:t>Iš</w:t>
      </w:r>
      <w:r w:rsidR="005B7671" w:rsidRPr="005B7671">
        <w:rPr>
          <w:sz w:val="20"/>
        </w:rPr>
        <w:t>tvan</w:t>
      </w:r>
      <w:r w:rsidR="00E34102" w:rsidRPr="005B7671">
        <w:rPr>
          <w:sz w:val="20"/>
        </w:rPr>
        <w:t xml:space="preserve"> Bikit, </w:t>
      </w:r>
      <w:r w:rsidR="007E4C75" w:rsidRPr="005B7671">
        <w:rPr>
          <w:sz w:val="20"/>
        </w:rPr>
        <w:t>Faculty of</w:t>
      </w:r>
      <w:r w:rsidR="00E34102" w:rsidRPr="005B7671">
        <w:rPr>
          <w:sz w:val="20"/>
        </w:rPr>
        <w:t xml:space="preserve"> Sciences, Novi Sad, Serbia</w:t>
      </w:r>
    </w:p>
    <w:p w:rsidR="003C5BE8" w:rsidRPr="005B7671" w:rsidRDefault="00E34102" w:rsidP="00A3540D">
      <w:pPr>
        <w:numPr>
          <w:ilvl w:val="0"/>
          <w:numId w:val="13"/>
        </w:numPr>
        <w:spacing w:afterLines="10" w:line="240" w:lineRule="auto"/>
        <w:ind w:left="357" w:hanging="357"/>
        <w:rPr>
          <w:sz w:val="20"/>
        </w:rPr>
      </w:pPr>
      <w:r w:rsidRPr="005B7671">
        <w:rPr>
          <w:sz w:val="20"/>
        </w:rPr>
        <w:t>Computer Sciences</w:t>
      </w:r>
      <w:r w:rsidR="003C5BE8" w:rsidRPr="005B7671">
        <w:rPr>
          <w:sz w:val="20"/>
        </w:rPr>
        <w:t xml:space="preserve">: </w:t>
      </w:r>
      <w:r w:rsidRPr="005B7671">
        <w:rPr>
          <w:sz w:val="20"/>
        </w:rPr>
        <w:t>Dr</w:t>
      </w:r>
      <w:r w:rsidRPr="005B7671">
        <w:t xml:space="preserve"> </w:t>
      </w:r>
      <w:r w:rsidRPr="005B7671">
        <w:rPr>
          <w:sz w:val="20"/>
        </w:rPr>
        <w:t>Hugo Humberto Plácido da Silva - Instituto de Telecomunicações</w:t>
      </w:r>
      <w:r w:rsidR="003C5BE8" w:rsidRPr="005B7671">
        <w:rPr>
          <w:sz w:val="20"/>
        </w:rPr>
        <w:t xml:space="preserve">, </w:t>
      </w:r>
      <w:r w:rsidRPr="005B7671">
        <w:rPr>
          <w:sz w:val="20"/>
        </w:rPr>
        <w:t>Lisboa</w:t>
      </w:r>
      <w:r w:rsidR="003C5BE8" w:rsidRPr="005B7671">
        <w:rPr>
          <w:sz w:val="20"/>
        </w:rPr>
        <w:t xml:space="preserve">, </w:t>
      </w:r>
      <w:r w:rsidRPr="005B7671">
        <w:rPr>
          <w:sz w:val="20"/>
        </w:rPr>
        <w:t>Portugal</w:t>
      </w:r>
    </w:p>
    <w:p w:rsidR="00BC30E9" w:rsidRPr="005B7671" w:rsidRDefault="00E5704D" w:rsidP="00A3540D">
      <w:pPr>
        <w:numPr>
          <w:ilvl w:val="0"/>
          <w:numId w:val="13"/>
        </w:numPr>
        <w:spacing w:afterLines="10" w:line="240" w:lineRule="auto"/>
        <w:ind w:left="357" w:hanging="357"/>
        <w:rPr>
          <w:sz w:val="20"/>
        </w:rPr>
      </w:pPr>
      <w:r w:rsidRPr="005B7671">
        <w:rPr>
          <w:sz w:val="20"/>
        </w:rPr>
        <w:t>Telecommunications</w:t>
      </w:r>
      <w:r w:rsidR="00BC30E9" w:rsidRPr="005B7671">
        <w:rPr>
          <w:sz w:val="20"/>
        </w:rPr>
        <w:t xml:space="preserve">: </w:t>
      </w:r>
      <w:r w:rsidRPr="005B7671">
        <w:rPr>
          <w:sz w:val="20"/>
        </w:rPr>
        <w:t xml:space="preserve">Dr Nenad Krajnović, School of Electrical Engineering, </w:t>
      </w:r>
      <w:r w:rsidR="005B7671" w:rsidRPr="005B7671">
        <w:rPr>
          <w:sz w:val="20"/>
        </w:rPr>
        <w:t>University</w:t>
      </w:r>
      <w:r w:rsidRPr="005B7671">
        <w:rPr>
          <w:sz w:val="20"/>
        </w:rPr>
        <w:t xml:space="preserve"> of Belgrade, Serbia</w:t>
      </w:r>
    </w:p>
    <w:p w:rsidR="00BC30E9" w:rsidRPr="005B7671" w:rsidRDefault="00BC30E9" w:rsidP="00614D0C">
      <w:pPr>
        <w:spacing w:afterLines="20" w:line="240" w:lineRule="auto"/>
        <w:jc w:val="both"/>
        <w:rPr>
          <w:sz w:val="18"/>
          <w:szCs w:val="20"/>
        </w:rPr>
      </w:pPr>
    </w:p>
    <w:p w:rsidR="009E420F" w:rsidRPr="005B7671" w:rsidRDefault="00825C03" w:rsidP="009E420F">
      <w:pPr>
        <w:spacing w:after="140" w:line="216" w:lineRule="auto"/>
        <w:jc w:val="both"/>
        <w:rPr>
          <w:b/>
          <w:bCs/>
          <w:color w:val="943634"/>
        </w:rPr>
      </w:pPr>
      <w:r w:rsidRPr="005B7671">
        <w:rPr>
          <w:b/>
          <w:bCs/>
          <w:color w:val="943634"/>
        </w:rPr>
        <w:t>SPECIAL SESSIONS</w:t>
      </w:r>
    </w:p>
    <w:p w:rsidR="00F16DC8" w:rsidRPr="005B7671" w:rsidRDefault="00F16DC8" w:rsidP="00A3540D">
      <w:pPr>
        <w:spacing w:after="40" w:line="240" w:lineRule="auto"/>
        <w:rPr>
          <w:bCs/>
          <w:iCs/>
          <w:sz w:val="20"/>
        </w:rPr>
      </w:pPr>
      <w:r w:rsidRPr="005B7671">
        <w:rPr>
          <w:bCs/>
          <w:iCs/>
          <w:sz w:val="20"/>
        </w:rPr>
        <w:t>Three special sessions are planned for the Conference:</w:t>
      </w:r>
    </w:p>
    <w:p w:rsidR="00BC30E9" w:rsidRPr="005B7671" w:rsidRDefault="00825C03" w:rsidP="00A3540D">
      <w:pPr>
        <w:numPr>
          <w:ilvl w:val="0"/>
          <w:numId w:val="14"/>
        </w:numPr>
        <w:spacing w:after="40" w:line="240" w:lineRule="auto"/>
        <w:rPr>
          <w:bCs/>
          <w:iCs/>
          <w:sz w:val="20"/>
        </w:rPr>
      </w:pPr>
      <w:r w:rsidRPr="005B7671">
        <w:rPr>
          <w:bCs/>
          <w:iCs/>
          <w:sz w:val="20"/>
        </w:rPr>
        <w:t>Session dedicated to academician Rajko Tomović</w:t>
      </w:r>
      <w:r w:rsidR="00F16DC8" w:rsidRPr="005B7671">
        <w:rPr>
          <w:bCs/>
          <w:iCs/>
          <w:sz w:val="20"/>
        </w:rPr>
        <w:t xml:space="preserve"> </w:t>
      </w:r>
      <w:r w:rsidR="00BC30E9" w:rsidRPr="005B7671">
        <w:rPr>
          <w:bCs/>
          <w:iCs/>
          <w:sz w:val="20"/>
        </w:rPr>
        <w:t>(</w:t>
      </w:r>
      <w:r w:rsidRPr="005B7671">
        <w:rPr>
          <w:bCs/>
          <w:iCs/>
          <w:sz w:val="20"/>
        </w:rPr>
        <w:t>moderators</w:t>
      </w:r>
      <w:r w:rsidR="00BC30E9" w:rsidRPr="005B7671">
        <w:rPr>
          <w:bCs/>
          <w:iCs/>
          <w:sz w:val="20"/>
        </w:rPr>
        <w:t xml:space="preserve">: </w:t>
      </w:r>
      <w:r w:rsidRPr="005B7671">
        <w:rPr>
          <w:bCs/>
          <w:iCs/>
          <w:sz w:val="20"/>
        </w:rPr>
        <w:t xml:space="preserve">academician </w:t>
      </w:r>
      <w:r w:rsidR="00E50BD9" w:rsidRPr="005B7671">
        <w:rPr>
          <w:bCs/>
          <w:iCs/>
          <w:sz w:val="20"/>
        </w:rPr>
        <w:t xml:space="preserve">SASA </w:t>
      </w:r>
      <w:r w:rsidRPr="005B7671">
        <w:rPr>
          <w:bCs/>
          <w:iCs/>
          <w:sz w:val="20"/>
        </w:rPr>
        <w:t>Dejan Popović</w:t>
      </w:r>
      <w:r w:rsidR="00BC30E9" w:rsidRPr="005B7671">
        <w:rPr>
          <w:bCs/>
          <w:iCs/>
          <w:sz w:val="20"/>
        </w:rPr>
        <w:t xml:space="preserve">, </w:t>
      </w:r>
      <w:r w:rsidRPr="005B7671">
        <w:rPr>
          <w:bCs/>
          <w:iCs/>
          <w:sz w:val="20"/>
        </w:rPr>
        <w:t xml:space="preserve">professor emeritus </w:t>
      </w:r>
      <w:r w:rsidR="005B7671">
        <w:rPr>
          <w:bCs/>
          <w:iCs/>
          <w:sz w:val="20"/>
        </w:rPr>
        <w:t>Srđ</w:t>
      </w:r>
      <w:r w:rsidR="005B7671" w:rsidRPr="005B7671">
        <w:rPr>
          <w:bCs/>
          <w:iCs/>
          <w:sz w:val="20"/>
        </w:rPr>
        <w:t>an</w:t>
      </w:r>
      <w:r w:rsidRPr="005B7671">
        <w:rPr>
          <w:bCs/>
          <w:iCs/>
          <w:sz w:val="20"/>
        </w:rPr>
        <w:t xml:space="preserve"> Stanković and prof. Srbijanka Turajlić</w:t>
      </w:r>
      <w:r w:rsidR="00BC30E9" w:rsidRPr="005B7671">
        <w:rPr>
          <w:bCs/>
          <w:iCs/>
          <w:sz w:val="20"/>
        </w:rPr>
        <w:t xml:space="preserve">) </w:t>
      </w:r>
    </w:p>
    <w:p w:rsidR="00BC30E9" w:rsidRPr="005B7671" w:rsidRDefault="00E5704D" w:rsidP="00A3540D">
      <w:pPr>
        <w:numPr>
          <w:ilvl w:val="0"/>
          <w:numId w:val="14"/>
        </w:numPr>
        <w:spacing w:after="40" w:line="240" w:lineRule="auto"/>
        <w:rPr>
          <w:bCs/>
          <w:iCs/>
          <w:sz w:val="20"/>
        </w:rPr>
      </w:pPr>
      <w:r w:rsidRPr="005B7671">
        <w:rPr>
          <w:bCs/>
          <w:iCs/>
          <w:sz w:val="20"/>
        </w:rPr>
        <w:t>Special session on Materials</w:t>
      </w:r>
      <w:r w:rsidR="00BC30E9" w:rsidRPr="005B7671">
        <w:rPr>
          <w:bCs/>
          <w:iCs/>
          <w:sz w:val="20"/>
        </w:rPr>
        <w:t xml:space="preserve"> (</w:t>
      </w:r>
      <w:r w:rsidRPr="005B7671">
        <w:rPr>
          <w:bCs/>
          <w:iCs/>
          <w:sz w:val="20"/>
        </w:rPr>
        <w:t>moderators</w:t>
      </w:r>
      <w:r w:rsidR="00E50BD9" w:rsidRPr="005B7671">
        <w:rPr>
          <w:bCs/>
          <w:iCs/>
          <w:sz w:val="20"/>
        </w:rPr>
        <w:t>:</w:t>
      </w:r>
      <w:r w:rsidRPr="005B7671">
        <w:rPr>
          <w:bCs/>
          <w:iCs/>
          <w:sz w:val="20"/>
        </w:rPr>
        <w:t xml:space="preserve"> corresponding member SASA Velimir Radmilović, Prof. Petar Uskoković and Prof. Vladimir Srdić</w:t>
      </w:r>
      <w:r w:rsidR="00BC30E9" w:rsidRPr="005B7671">
        <w:rPr>
          <w:bCs/>
          <w:iCs/>
          <w:sz w:val="20"/>
        </w:rPr>
        <w:t xml:space="preserve">) </w:t>
      </w:r>
    </w:p>
    <w:p w:rsidR="00BC30E9" w:rsidRPr="005B7671" w:rsidRDefault="00E5704D" w:rsidP="00A3540D">
      <w:pPr>
        <w:numPr>
          <w:ilvl w:val="0"/>
          <w:numId w:val="14"/>
        </w:numPr>
        <w:spacing w:after="40" w:line="240" w:lineRule="auto"/>
        <w:rPr>
          <w:bCs/>
          <w:iCs/>
          <w:sz w:val="20"/>
        </w:rPr>
      </w:pPr>
      <w:r w:rsidRPr="005B7671">
        <w:rPr>
          <w:bCs/>
          <w:iCs/>
          <w:sz w:val="20"/>
        </w:rPr>
        <w:t xml:space="preserve">Session on </w:t>
      </w:r>
      <w:r w:rsidR="005B7671" w:rsidRPr="005B7671">
        <w:rPr>
          <w:bCs/>
          <w:iCs/>
          <w:sz w:val="20"/>
        </w:rPr>
        <w:t>centers</w:t>
      </w:r>
      <w:r w:rsidRPr="005B7671">
        <w:rPr>
          <w:bCs/>
          <w:iCs/>
          <w:sz w:val="20"/>
        </w:rPr>
        <w:t xml:space="preserve"> of excellence</w:t>
      </w:r>
      <w:r w:rsidR="00BC30E9" w:rsidRPr="005B7671">
        <w:rPr>
          <w:bCs/>
          <w:iCs/>
          <w:sz w:val="20"/>
        </w:rPr>
        <w:t xml:space="preserve"> (</w:t>
      </w:r>
      <w:r w:rsidRPr="005B7671">
        <w:rPr>
          <w:bCs/>
          <w:iCs/>
          <w:sz w:val="20"/>
        </w:rPr>
        <w:t>moderators</w:t>
      </w:r>
      <w:r w:rsidR="00E50BD9" w:rsidRPr="005B7671">
        <w:rPr>
          <w:bCs/>
          <w:iCs/>
          <w:sz w:val="20"/>
        </w:rPr>
        <w:t>:</w:t>
      </w:r>
      <w:r w:rsidRPr="005B7671">
        <w:rPr>
          <w:bCs/>
          <w:iCs/>
          <w:sz w:val="20"/>
        </w:rPr>
        <w:t xml:space="preserve"> corresponding member SASA Branislav Jelenković, dr Branko Mitrović and prof. Đorđe Janaćković</w:t>
      </w:r>
      <w:r w:rsidR="00BC30E9" w:rsidRPr="005B7671">
        <w:rPr>
          <w:bCs/>
          <w:iCs/>
          <w:sz w:val="20"/>
        </w:rPr>
        <w:t>).</w:t>
      </w:r>
    </w:p>
    <w:p w:rsidR="00BC30E9" w:rsidRPr="005B7671" w:rsidRDefault="00BC30E9" w:rsidP="009E420F">
      <w:pPr>
        <w:spacing w:after="140" w:line="216" w:lineRule="auto"/>
        <w:jc w:val="both"/>
        <w:rPr>
          <w:b/>
          <w:bCs/>
          <w:color w:val="943634"/>
        </w:rPr>
      </w:pPr>
    </w:p>
    <w:p w:rsidR="00C4055B" w:rsidRPr="005B7671" w:rsidRDefault="00EA71F1" w:rsidP="00513630">
      <w:pPr>
        <w:spacing w:before="120" w:after="140" w:line="216" w:lineRule="auto"/>
        <w:jc w:val="both"/>
        <w:rPr>
          <w:b/>
          <w:bCs/>
          <w:color w:val="943634"/>
        </w:rPr>
      </w:pPr>
      <w:r w:rsidRPr="005B7671">
        <w:rPr>
          <w:b/>
          <w:bCs/>
          <w:color w:val="943634"/>
        </w:rPr>
        <w:t>COMMITTEES</w:t>
      </w:r>
    </w:p>
    <w:p w:rsidR="00AC2BFA" w:rsidRPr="005B7671" w:rsidRDefault="00EA71F1" w:rsidP="009543DC">
      <w:pPr>
        <w:spacing w:line="240" w:lineRule="auto"/>
        <w:jc w:val="both"/>
        <w:rPr>
          <w:sz w:val="20"/>
        </w:rPr>
      </w:pPr>
      <w:r w:rsidRPr="005B7671">
        <w:rPr>
          <w:sz w:val="20"/>
        </w:rPr>
        <w:t>The lists of members of science and organizing commi</w:t>
      </w:r>
      <w:r w:rsidR="00F16DC8" w:rsidRPr="005B7671">
        <w:rPr>
          <w:sz w:val="20"/>
        </w:rPr>
        <w:t>t</w:t>
      </w:r>
      <w:r w:rsidRPr="005B7671">
        <w:rPr>
          <w:sz w:val="20"/>
        </w:rPr>
        <w:t xml:space="preserve">tees </w:t>
      </w:r>
      <w:r w:rsidR="00F8465B" w:rsidRPr="005B7671">
        <w:rPr>
          <w:sz w:val="20"/>
        </w:rPr>
        <w:t xml:space="preserve">of IcETRAN </w:t>
      </w:r>
      <w:r w:rsidRPr="005B7671">
        <w:rPr>
          <w:sz w:val="20"/>
        </w:rPr>
        <w:t>can be found at the web address</w:t>
      </w:r>
      <w:r w:rsidR="00BC30E9" w:rsidRPr="005B7671">
        <w:rPr>
          <w:sz w:val="20"/>
        </w:rPr>
        <w:t>:</w:t>
      </w:r>
      <w:r w:rsidRPr="005B7671">
        <w:rPr>
          <w:sz w:val="20"/>
        </w:rPr>
        <w:t xml:space="preserve"> </w:t>
      </w:r>
      <w:hyperlink r:id="rId21" w:history="1">
        <w:r w:rsidRPr="005B7671">
          <w:rPr>
            <w:rStyle w:val="Hyperlink"/>
            <w:sz w:val="20"/>
          </w:rPr>
          <w:t>https://www.etran.rs/2019/IcETRAN/Committees/</w:t>
        </w:r>
      </w:hyperlink>
    </w:p>
    <w:p w:rsidR="00181084" w:rsidRPr="005B7671" w:rsidRDefault="00EA71F1" w:rsidP="00AC2BFA">
      <w:pPr>
        <w:spacing w:after="140" w:line="216" w:lineRule="auto"/>
        <w:jc w:val="both"/>
        <w:rPr>
          <w:b/>
          <w:bCs/>
          <w:color w:val="943634"/>
        </w:rPr>
      </w:pPr>
      <w:r w:rsidRPr="005B7671">
        <w:rPr>
          <w:b/>
          <w:bCs/>
          <w:color w:val="943634"/>
        </w:rPr>
        <w:t>AWARDS</w:t>
      </w:r>
    </w:p>
    <w:p w:rsidR="00F16DC8" w:rsidRPr="005B7671" w:rsidRDefault="00F16DC8" w:rsidP="00F16DC8">
      <w:pPr>
        <w:spacing w:after="140" w:line="216" w:lineRule="auto"/>
        <w:jc w:val="both"/>
        <w:rPr>
          <w:sz w:val="20"/>
          <w:szCs w:val="20"/>
        </w:rPr>
      </w:pPr>
      <w:r w:rsidRPr="005B7671">
        <w:rPr>
          <w:sz w:val="20"/>
          <w:szCs w:val="20"/>
        </w:rPr>
        <w:t xml:space="preserve">ETRAN society </w:t>
      </w:r>
      <w:r w:rsidRPr="005B7671">
        <w:rPr>
          <w:b/>
          <w:bCs/>
          <w:sz w:val="20"/>
          <w:szCs w:val="20"/>
        </w:rPr>
        <w:t xml:space="preserve">awards the best paper in each section </w:t>
      </w:r>
      <w:r w:rsidRPr="005B7671">
        <w:rPr>
          <w:sz w:val="20"/>
          <w:szCs w:val="20"/>
        </w:rPr>
        <w:t>for both ETRAN and IcETRAN conferences. All the papers that were accepted and presented either within oral or poster sessions are eligible for the award. The decision is drawn by the Conference Scientific Board based on the proposals from each the Sessions Chairs in each Section. Sessions chairs may decide not to submit any proposal.</w:t>
      </w:r>
    </w:p>
    <w:p w:rsidR="00F16DC8" w:rsidRPr="005B7671" w:rsidRDefault="00F16DC8" w:rsidP="00F16DC8">
      <w:pPr>
        <w:spacing w:after="140" w:line="216" w:lineRule="auto"/>
        <w:jc w:val="both"/>
        <w:rPr>
          <w:sz w:val="20"/>
          <w:szCs w:val="20"/>
        </w:rPr>
      </w:pPr>
      <w:r w:rsidRPr="005B7671">
        <w:rPr>
          <w:sz w:val="20"/>
          <w:szCs w:val="20"/>
        </w:rPr>
        <w:t>All the authors of the winning papers share the award equally. The authors are solemnly awarded their ETRAN Society Diploma during the opening session of the next conference.</w:t>
      </w:r>
    </w:p>
    <w:p w:rsidR="00F16DC8" w:rsidRPr="005B7671" w:rsidRDefault="00F16DC8" w:rsidP="00F16DC8">
      <w:pPr>
        <w:spacing w:after="140" w:line="216" w:lineRule="auto"/>
        <w:jc w:val="both"/>
        <w:rPr>
          <w:sz w:val="20"/>
          <w:szCs w:val="20"/>
        </w:rPr>
      </w:pPr>
      <w:r w:rsidRPr="005B7671">
        <w:rPr>
          <w:sz w:val="20"/>
          <w:szCs w:val="20"/>
        </w:rPr>
        <w:t>The authors of awarded papers are invited to submit a modified version of the manuscript for publishing in scientific journals that cooperate with ETRAN society. Each of these journals carries out the usual review of the submitted manuscripts.</w:t>
      </w:r>
    </w:p>
    <w:p w:rsidR="00F16DC8" w:rsidRPr="005B7671" w:rsidRDefault="00F16DC8" w:rsidP="00F16DC8">
      <w:pPr>
        <w:spacing w:after="140" w:line="216" w:lineRule="auto"/>
        <w:jc w:val="both"/>
        <w:rPr>
          <w:sz w:val="20"/>
          <w:szCs w:val="20"/>
        </w:rPr>
      </w:pPr>
      <w:r w:rsidRPr="005B7671">
        <w:rPr>
          <w:sz w:val="20"/>
          <w:szCs w:val="20"/>
        </w:rPr>
        <w:t xml:space="preserve">ETRAN society awards </w:t>
      </w:r>
      <w:r w:rsidRPr="005B7671">
        <w:rPr>
          <w:b/>
          <w:bCs/>
          <w:sz w:val="20"/>
          <w:szCs w:val="20"/>
        </w:rPr>
        <w:t>the best paper submitted by a young researcher</w:t>
      </w:r>
      <w:r w:rsidRPr="005B7671">
        <w:rPr>
          <w:rStyle w:val="FootnoteReference"/>
          <w:b/>
          <w:bCs/>
          <w:sz w:val="20"/>
          <w:szCs w:val="20"/>
        </w:rPr>
        <w:footnoteReference w:id="1"/>
      </w:r>
      <w:r w:rsidRPr="005B7671">
        <w:rPr>
          <w:sz w:val="20"/>
          <w:szCs w:val="20"/>
        </w:rPr>
        <w:t xml:space="preserve"> in each section of both ETRAN and IcETRAN conferences. The decision is drawn by the Conference Scientific Board based on the proposals by the Sessions Chairs on each Section. The young researcher awardees need to be the primary authors of the papers which they presented in person within an oral or poster session.</w:t>
      </w:r>
    </w:p>
    <w:p w:rsidR="00F16DC8" w:rsidRPr="005B7671" w:rsidRDefault="00F16DC8" w:rsidP="00F16DC8">
      <w:pPr>
        <w:spacing w:after="140" w:line="216" w:lineRule="auto"/>
        <w:jc w:val="both"/>
        <w:rPr>
          <w:sz w:val="20"/>
          <w:szCs w:val="20"/>
        </w:rPr>
      </w:pPr>
      <w:r w:rsidRPr="005B7671">
        <w:rPr>
          <w:sz w:val="20"/>
          <w:szCs w:val="20"/>
        </w:rPr>
        <w:t>The awarded author is solemnly presented with his/her ETRAN Society Diploma during the opening session of the next conference. Each of awarded young researcher also obtains one-day free accommodation at the next annual ETRAN meeting, with the purpose of assisting his/her participation in the opening ceremony. The awarded young investigator, who presents the paper at the subsequent annual conference, does not have to pay the conference fee. This benefit is not transferable.</w:t>
      </w:r>
    </w:p>
    <w:p w:rsidR="00F16DC8" w:rsidRPr="005B7671" w:rsidRDefault="00F16DC8" w:rsidP="00F16DC8">
      <w:pPr>
        <w:spacing w:after="140" w:line="216" w:lineRule="auto"/>
        <w:jc w:val="both"/>
        <w:rPr>
          <w:sz w:val="20"/>
          <w:szCs w:val="20"/>
        </w:rPr>
      </w:pPr>
      <w:r w:rsidRPr="005B7671">
        <w:rPr>
          <w:sz w:val="20"/>
          <w:szCs w:val="20"/>
        </w:rPr>
        <w:t>Each of awarded young researchers is invited to submit a modified version of the manuscript to the Serbian Journal of Electrical Engineering. The journal carries out the usual review of the submitted manuscripts.</w:t>
      </w:r>
    </w:p>
    <w:p w:rsidR="00181084" w:rsidRPr="005B7671" w:rsidRDefault="00633B67" w:rsidP="00782C89">
      <w:pPr>
        <w:spacing w:after="140" w:line="216" w:lineRule="auto"/>
        <w:jc w:val="both"/>
        <w:rPr>
          <w:b/>
          <w:bCs/>
          <w:color w:val="943634"/>
        </w:rPr>
      </w:pPr>
      <w:r w:rsidRPr="005B7671">
        <w:rPr>
          <w:b/>
          <w:bCs/>
          <w:color w:val="943634"/>
        </w:rPr>
        <w:t>PROCEEDINGS</w:t>
      </w:r>
    </w:p>
    <w:p w:rsidR="00E5704D" w:rsidRPr="005B7671" w:rsidRDefault="00E5704D" w:rsidP="00782C89">
      <w:pPr>
        <w:spacing w:after="140" w:line="216" w:lineRule="auto"/>
        <w:jc w:val="both"/>
        <w:rPr>
          <w:sz w:val="20"/>
          <w:szCs w:val="20"/>
        </w:rPr>
      </w:pPr>
      <w:r w:rsidRPr="005B7671">
        <w:rPr>
          <w:sz w:val="20"/>
          <w:szCs w:val="20"/>
        </w:rPr>
        <w:t xml:space="preserve">All papers presented at </w:t>
      </w:r>
      <w:r w:rsidR="0083460F" w:rsidRPr="005B7671">
        <w:rPr>
          <w:sz w:val="20"/>
          <w:szCs w:val="20"/>
        </w:rPr>
        <w:t>any</w:t>
      </w:r>
      <w:r w:rsidRPr="005B7671">
        <w:rPr>
          <w:sz w:val="20"/>
          <w:szCs w:val="20"/>
        </w:rPr>
        <w:t xml:space="preserve"> of the two conferences will be published in electronic proceedings (CD or USB stick). The mandatory condition to be published in the proceedings is that the paper has been presented by one of its authors, and that at least one of </w:t>
      </w:r>
      <w:r w:rsidR="0083460F" w:rsidRPr="005B7671">
        <w:rPr>
          <w:sz w:val="20"/>
          <w:szCs w:val="20"/>
        </w:rPr>
        <w:t xml:space="preserve">the </w:t>
      </w:r>
      <w:bookmarkStart w:id="1" w:name="_GoBack"/>
      <w:bookmarkEnd w:id="1"/>
      <w:r w:rsidRPr="005B7671">
        <w:rPr>
          <w:sz w:val="20"/>
          <w:szCs w:val="20"/>
        </w:rPr>
        <w:t>authors has paid the registration fee.</w:t>
      </w:r>
    </w:p>
    <w:p w:rsidR="00F65AAE" w:rsidRPr="005B7671" w:rsidRDefault="00E5704D" w:rsidP="00E5704D">
      <w:pPr>
        <w:spacing w:after="140" w:line="216" w:lineRule="auto"/>
        <w:jc w:val="both"/>
        <w:rPr>
          <w:sz w:val="20"/>
          <w:szCs w:val="20"/>
        </w:rPr>
      </w:pPr>
      <w:r w:rsidRPr="005B7671">
        <w:rPr>
          <w:sz w:val="20"/>
          <w:szCs w:val="20"/>
        </w:rPr>
        <w:t xml:space="preserve">The awarded young researchers have the option to publish for free an extended version of their conference paper in a special issue of the science journal </w:t>
      </w:r>
      <w:r w:rsidR="00F65AAE" w:rsidRPr="005B7671">
        <w:rPr>
          <w:i/>
          <w:sz w:val="20"/>
          <w:szCs w:val="20"/>
        </w:rPr>
        <w:t>Serbian</w:t>
      </w:r>
      <w:r w:rsidR="009543DC" w:rsidRPr="005B7671">
        <w:rPr>
          <w:i/>
          <w:sz w:val="20"/>
          <w:szCs w:val="20"/>
        </w:rPr>
        <w:t xml:space="preserve"> </w:t>
      </w:r>
      <w:r w:rsidR="00F65AAE" w:rsidRPr="005B7671">
        <w:rPr>
          <w:i/>
          <w:sz w:val="20"/>
          <w:szCs w:val="20"/>
        </w:rPr>
        <w:t>Journal</w:t>
      </w:r>
      <w:r w:rsidR="009543DC" w:rsidRPr="005B7671">
        <w:rPr>
          <w:i/>
          <w:sz w:val="20"/>
          <w:szCs w:val="20"/>
        </w:rPr>
        <w:t xml:space="preserve"> </w:t>
      </w:r>
      <w:r w:rsidR="00F65AAE" w:rsidRPr="005B7671">
        <w:rPr>
          <w:i/>
          <w:sz w:val="20"/>
          <w:szCs w:val="20"/>
        </w:rPr>
        <w:t>of</w:t>
      </w:r>
      <w:r w:rsidR="009543DC" w:rsidRPr="005B7671">
        <w:rPr>
          <w:i/>
          <w:sz w:val="20"/>
          <w:szCs w:val="20"/>
        </w:rPr>
        <w:t xml:space="preserve"> </w:t>
      </w:r>
      <w:r w:rsidR="00F65AAE" w:rsidRPr="005B7671">
        <w:rPr>
          <w:i/>
          <w:sz w:val="20"/>
          <w:szCs w:val="20"/>
        </w:rPr>
        <w:t>Electrical</w:t>
      </w:r>
      <w:r w:rsidR="009543DC" w:rsidRPr="005B7671">
        <w:rPr>
          <w:i/>
          <w:sz w:val="20"/>
          <w:szCs w:val="20"/>
        </w:rPr>
        <w:t xml:space="preserve"> </w:t>
      </w:r>
      <w:r w:rsidR="00F65AAE" w:rsidRPr="005B7671">
        <w:rPr>
          <w:i/>
          <w:sz w:val="20"/>
          <w:szCs w:val="20"/>
        </w:rPr>
        <w:t>Engineering</w:t>
      </w:r>
      <w:r w:rsidR="00F65AAE" w:rsidRPr="005B7671">
        <w:rPr>
          <w:sz w:val="20"/>
          <w:szCs w:val="20"/>
        </w:rPr>
        <w:t>.</w:t>
      </w:r>
    </w:p>
    <w:p w:rsidR="00181084" w:rsidRPr="005B7671" w:rsidRDefault="00E5704D" w:rsidP="00F65AAE">
      <w:pPr>
        <w:spacing w:after="140" w:line="216" w:lineRule="auto"/>
        <w:jc w:val="both"/>
        <w:rPr>
          <w:sz w:val="20"/>
          <w:szCs w:val="20"/>
        </w:rPr>
      </w:pPr>
      <w:r w:rsidRPr="005B7671">
        <w:rPr>
          <w:sz w:val="20"/>
          <w:szCs w:val="20"/>
        </w:rPr>
        <w:lastRenderedPageBreak/>
        <w:t xml:space="preserve">All other awarded papers </w:t>
      </w:r>
      <w:r w:rsidR="004564D9" w:rsidRPr="005B7671">
        <w:rPr>
          <w:sz w:val="20"/>
          <w:szCs w:val="20"/>
        </w:rPr>
        <w:t>have the option to publish for free an extended version of their conference paper in special issues of science journals cooperating with ETRAN Society</w:t>
      </w:r>
      <w:r w:rsidR="00F77EFC" w:rsidRPr="005B7671">
        <w:rPr>
          <w:sz w:val="20"/>
          <w:szCs w:val="20"/>
        </w:rPr>
        <w:t>:</w:t>
      </w:r>
      <w:r w:rsidR="009543DC" w:rsidRPr="005B7671">
        <w:rPr>
          <w:sz w:val="20"/>
          <w:szCs w:val="20"/>
        </w:rPr>
        <w:t xml:space="preserve"> </w:t>
      </w:r>
      <w:r w:rsidR="00F77EFC" w:rsidRPr="005B7671">
        <w:rPr>
          <w:i/>
          <w:sz w:val="20"/>
          <w:szCs w:val="20"/>
        </w:rPr>
        <w:t>S</w:t>
      </w:r>
      <w:r w:rsidR="00EB7F82" w:rsidRPr="005B7671">
        <w:rPr>
          <w:i/>
          <w:sz w:val="20"/>
          <w:szCs w:val="20"/>
        </w:rPr>
        <w:t>cience of Sintering, S</w:t>
      </w:r>
      <w:r w:rsidR="00F77EFC" w:rsidRPr="005B7671">
        <w:rPr>
          <w:i/>
          <w:sz w:val="20"/>
          <w:szCs w:val="20"/>
        </w:rPr>
        <w:t>erbian</w:t>
      </w:r>
      <w:r w:rsidR="009543DC" w:rsidRPr="005B7671">
        <w:rPr>
          <w:i/>
          <w:sz w:val="20"/>
          <w:szCs w:val="20"/>
        </w:rPr>
        <w:t xml:space="preserve"> </w:t>
      </w:r>
      <w:r w:rsidR="00F77EFC" w:rsidRPr="005B7671">
        <w:rPr>
          <w:i/>
          <w:sz w:val="20"/>
          <w:szCs w:val="20"/>
        </w:rPr>
        <w:t>Journal</w:t>
      </w:r>
      <w:r w:rsidR="009543DC" w:rsidRPr="005B7671">
        <w:rPr>
          <w:i/>
          <w:sz w:val="20"/>
          <w:szCs w:val="20"/>
        </w:rPr>
        <w:t xml:space="preserve"> </w:t>
      </w:r>
      <w:r w:rsidR="00F77EFC" w:rsidRPr="005B7671">
        <w:rPr>
          <w:i/>
          <w:sz w:val="20"/>
          <w:szCs w:val="20"/>
        </w:rPr>
        <w:t>of</w:t>
      </w:r>
      <w:r w:rsidR="009543DC" w:rsidRPr="005B7671">
        <w:rPr>
          <w:i/>
          <w:sz w:val="20"/>
          <w:szCs w:val="20"/>
        </w:rPr>
        <w:t xml:space="preserve"> </w:t>
      </w:r>
      <w:r w:rsidR="00F77EFC" w:rsidRPr="005B7671">
        <w:rPr>
          <w:i/>
          <w:sz w:val="20"/>
          <w:szCs w:val="20"/>
        </w:rPr>
        <w:t>Electrical</w:t>
      </w:r>
      <w:r w:rsidR="009543DC" w:rsidRPr="005B7671">
        <w:rPr>
          <w:i/>
          <w:sz w:val="20"/>
          <w:szCs w:val="20"/>
        </w:rPr>
        <w:t xml:space="preserve"> </w:t>
      </w:r>
      <w:r w:rsidR="00F77EFC" w:rsidRPr="005B7671">
        <w:rPr>
          <w:i/>
          <w:sz w:val="20"/>
          <w:szCs w:val="20"/>
        </w:rPr>
        <w:t>Engineering,</w:t>
      </w:r>
      <w:r w:rsidR="009543DC" w:rsidRPr="005B7671">
        <w:rPr>
          <w:i/>
          <w:sz w:val="20"/>
          <w:szCs w:val="20"/>
        </w:rPr>
        <w:t xml:space="preserve"> </w:t>
      </w:r>
      <w:r w:rsidR="00F77EFC" w:rsidRPr="005B7671">
        <w:rPr>
          <w:i/>
          <w:sz w:val="20"/>
          <w:szCs w:val="20"/>
        </w:rPr>
        <w:t>Telecommunications,</w:t>
      </w:r>
      <w:r w:rsidR="009543DC" w:rsidRPr="005B7671">
        <w:rPr>
          <w:i/>
          <w:sz w:val="20"/>
          <w:szCs w:val="20"/>
        </w:rPr>
        <w:t xml:space="preserve"> </w:t>
      </w:r>
      <w:proofErr w:type="gramStart"/>
      <w:r w:rsidR="00F77EFC" w:rsidRPr="005B7671">
        <w:rPr>
          <w:i/>
          <w:sz w:val="20"/>
          <w:szCs w:val="20"/>
        </w:rPr>
        <w:t>Microwave</w:t>
      </w:r>
      <w:proofErr w:type="gramEnd"/>
      <w:r w:rsidR="009543DC" w:rsidRPr="005B7671">
        <w:rPr>
          <w:i/>
          <w:sz w:val="20"/>
          <w:szCs w:val="20"/>
        </w:rPr>
        <w:t xml:space="preserve"> </w:t>
      </w:r>
      <w:r w:rsidR="00F77EFC" w:rsidRPr="005B7671">
        <w:rPr>
          <w:i/>
          <w:sz w:val="20"/>
          <w:szCs w:val="20"/>
        </w:rPr>
        <w:t>review</w:t>
      </w:r>
      <w:r w:rsidR="00550295" w:rsidRPr="005B7671">
        <w:rPr>
          <w:i/>
          <w:sz w:val="20"/>
          <w:szCs w:val="20"/>
        </w:rPr>
        <w:t>,</w:t>
      </w:r>
      <w:r w:rsidR="009543DC" w:rsidRPr="005B7671">
        <w:rPr>
          <w:i/>
          <w:sz w:val="20"/>
          <w:szCs w:val="20"/>
        </w:rPr>
        <w:t xml:space="preserve"> </w:t>
      </w:r>
      <w:r w:rsidR="00F77EFC" w:rsidRPr="005B7671">
        <w:rPr>
          <w:i/>
          <w:sz w:val="20"/>
          <w:szCs w:val="20"/>
        </w:rPr>
        <w:t>Electronics</w:t>
      </w:r>
      <w:r w:rsidR="009543DC" w:rsidRPr="005B7671">
        <w:rPr>
          <w:i/>
          <w:sz w:val="20"/>
          <w:szCs w:val="20"/>
        </w:rPr>
        <w:t xml:space="preserve"> </w:t>
      </w:r>
      <w:r w:rsidR="004564D9" w:rsidRPr="005B7671">
        <w:rPr>
          <w:sz w:val="20"/>
          <w:szCs w:val="20"/>
        </w:rPr>
        <w:t>or</w:t>
      </w:r>
      <w:r w:rsidR="009543DC" w:rsidRPr="005B7671">
        <w:rPr>
          <w:i/>
          <w:sz w:val="20"/>
          <w:szCs w:val="20"/>
        </w:rPr>
        <w:t xml:space="preserve"> </w:t>
      </w:r>
      <w:r w:rsidR="00550295" w:rsidRPr="005B7671">
        <w:rPr>
          <w:i/>
          <w:sz w:val="20"/>
          <w:szCs w:val="20"/>
        </w:rPr>
        <w:t>Facta</w:t>
      </w:r>
      <w:r w:rsidR="009543DC" w:rsidRPr="005B7671">
        <w:rPr>
          <w:i/>
          <w:sz w:val="20"/>
          <w:szCs w:val="20"/>
        </w:rPr>
        <w:t xml:space="preserve"> </w:t>
      </w:r>
      <w:r w:rsidR="00550295" w:rsidRPr="005B7671">
        <w:rPr>
          <w:i/>
          <w:sz w:val="20"/>
          <w:szCs w:val="20"/>
        </w:rPr>
        <w:t>Universitatis</w:t>
      </w:r>
      <w:r w:rsidR="004564D9" w:rsidRPr="005B7671">
        <w:rPr>
          <w:i/>
          <w:sz w:val="20"/>
          <w:szCs w:val="20"/>
        </w:rPr>
        <w:t>: Series Electronics and Energetics</w:t>
      </w:r>
      <w:r w:rsidR="00941C73" w:rsidRPr="005B7671">
        <w:rPr>
          <w:sz w:val="20"/>
          <w:szCs w:val="20"/>
        </w:rPr>
        <w:t>.</w:t>
      </w:r>
    </w:p>
    <w:p w:rsidR="00614D0C" w:rsidRPr="00614D0C" w:rsidRDefault="00614D0C" w:rsidP="00614D0C">
      <w:pPr>
        <w:spacing w:after="140" w:line="216" w:lineRule="auto"/>
        <w:jc w:val="both"/>
        <w:rPr>
          <w:b/>
          <w:bCs/>
          <w:color w:val="943634"/>
        </w:rPr>
      </w:pPr>
      <w:r w:rsidRPr="00614D0C">
        <w:rPr>
          <w:b/>
          <w:bCs/>
          <w:color w:val="943634"/>
        </w:rPr>
        <w:t>REGISTRATION AND CONFERENCE FEES</w:t>
      </w:r>
    </w:p>
    <w:p w:rsidR="00A17777" w:rsidRPr="005B7671" w:rsidRDefault="004564D9" w:rsidP="00A17777">
      <w:pPr>
        <w:spacing w:after="140" w:line="216" w:lineRule="auto"/>
        <w:jc w:val="both"/>
        <w:rPr>
          <w:bCs/>
          <w:color w:val="000000" w:themeColor="text1"/>
          <w:sz w:val="20"/>
        </w:rPr>
      </w:pPr>
      <w:r w:rsidRPr="005B7671">
        <w:rPr>
          <w:bCs/>
          <w:color w:val="000000" w:themeColor="text1"/>
          <w:sz w:val="20"/>
        </w:rPr>
        <w:t xml:space="preserve">Registration is mandatory for all participants of both conferences. The registration form can be found </w:t>
      </w:r>
      <w:r w:rsidR="00A17777" w:rsidRPr="005B7671">
        <w:rPr>
          <w:bCs/>
          <w:noProof/>
          <w:color w:val="000000" w:themeColor="text1"/>
          <w:sz w:val="20"/>
        </w:rPr>
        <w:drawing>
          <wp:inline distT="0" distB="0" distL="0" distR="0">
            <wp:extent cx="238125" cy="95250"/>
            <wp:effectExtent l="19050" t="0" r="0" b="0"/>
            <wp:docPr id="7" name="Picture 7" descr="https://etran.rs/common/images/icons/fingerPoin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tran.rs/common/images/icons/fingerPoint_icon.png"/>
                    <pic:cNvPicPr>
                      <a:picLocks noChangeAspect="1" noChangeArrowheads="1"/>
                    </pic:cNvPicPr>
                  </pic:nvPicPr>
                  <pic:blipFill>
                    <a:blip r:embed="rId18"/>
                    <a:srcRect/>
                    <a:stretch>
                      <a:fillRect/>
                    </a:stretch>
                  </pic:blipFill>
                  <pic:spPr bwMode="auto">
                    <a:xfrm>
                      <a:off x="0" y="0"/>
                      <a:ext cx="238125" cy="95250"/>
                    </a:xfrm>
                    <a:prstGeom prst="rect">
                      <a:avLst/>
                    </a:prstGeom>
                    <a:noFill/>
                    <a:ln w="9525">
                      <a:noFill/>
                      <a:miter lim="800000"/>
                      <a:headEnd/>
                      <a:tailEnd/>
                    </a:ln>
                  </pic:spPr>
                </pic:pic>
              </a:graphicData>
            </a:graphic>
          </wp:inline>
        </w:drawing>
      </w:r>
      <w:hyperlink r:id="rId22" w:history="1">
        <w:r w:rsidRPr="005B7671">
          <w:rPr>
            <w:rStyle w:val="Hyperlink"/>
            <w:bCs/>
            <w:color w:val="000000" w:themeColor="text1"/>
            <w:sz w:val="20"/>
          </w:rPr>
          <w:t>here</w:t>
        </w:r>
      </w:hyperlink>
      <w:r w:rsidR="00A17777" w:rsidRPr="005B7671">
        <w:rPr>
          <w:bCs/>
          <w:color w:val="000000" w:themeColor="text1"/>
          <w:sz w:val="20"/>
        </w:rPr>
        <w:t xml:space="preserve">. </w:t>
      </w:r>
      <w:r w:rsidRPr="005B7671">
        <w:rPr>
          <w:bCs/>
          <w:color w:val="000000" w:themeColor="text1"/>
          <w:sz w:val="20"/>
        </w:rPr>
        <w:t>Registration implies the payment of the pertaining registration fee</w:t>
      </w:r>
      <w:r w:rsidR="00A17777" w:rsidRPr="005B7671">
        <w:rPr>
          <w:bCs/>
          <w:color w:val="000000" w:themeColor="text1"/>
          <w:sz w:val="20"/>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2782"/>
        <w:gridCol w:w="1980"/>
        <w:gridCol w:w="1535"/>
        <w:gridCol w:w="3602"/>
      </w:tblGrid>
      <w:tr w:rsidR="00614D0C" w:rsidRPr="00614D0C" w:rsidTr="00614D0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614D0C" w:rsidRPr="00614D0C" w:rsidRDefault="00614D0C" w:rsidP="00614D0C">
            <w:pPr>
              <w:spacing w:after="0" w:line="216" w:lineRule="auto"/>
              <w:rPr>
                <w:bCs/>
                <w:color w:val="000000" w:themeColor="text1"/>
                <w:sz w:val="20"/>
              </w:rPr>
            </w:pPr>
            <w:r w:rsidRPr="00614D0C">
              <w:rPr>
                <w:bCs/>
                <w:color w:val="000000" w:themeColor="text1"/>
                <w:sz w:val="20"/>
              </w:rPr>
              <w:t> </w:t>
            </w:r>
          </w:p>
        </w:tc>
        <w:tc>
          <w:tcPr>
            <w:tcW w:w="3515"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614D0C" w:rsidRPr="00614D0C" w:rsidRDefault="00614D0C" w:rsidP="00614D0C">
            <w:pPr>
              <w:spacing w:after="0" w:line="216" w:lineRule="auto"/>
              <w:rPr>
                <w:bCs/>
                <w:color w:val="000000" w:themeColor="text1"/>
                <w:sz w:val="20"/>
              </w:rPr>
            </w:pPr>
            <w:r w:rsidRPr="00614D0C">
              <w:rPr>
                <w:bCs/>
                <w:color w:val="000000" w:themeColor="text1"/>
                <w:sz w:val="20"/>
              </w:rPr>
              <w:t>Before June, 1, 2017.</w:t>
            </w:r>
          </w:p>
        </w:tc>
        <w:tc>
          <w:tcPr>
            <w:tcW w:w="3602" w:type="dxa"/>
            <w:tcBorders>
              <w:top w:val="outset" w:sz="6" w:space="0" w:color="auto"/>
              <w:left w:val="outset" w:sz="6" w:space="0" w:color="auto"/>
              <w:bottom w:val="outset" w:sz="6" w:space="0" w:color="auto"/>
              <w:right w:val="outset" w:sz="6" w:space="0" w:color="auto"/>
            </w:tcBorders>
            <w:vAlign w:val="center"/>
            <w:hideMark/>
          </w:tcPr>
          <w:p w:rsidR="00614D0C" w:rsidRPr="00614D0C" w:rsidRDefault="00614D0C" w:rsidP="00614D0C">
            <w:pPr>
              <w:spacing w:after="0" w:line="216" w:lineRule="auto"/>
              <w:rPr>
                <w:bCs/>
                <w:color w:val="000000" w:themeColor="text1"/>
                <w:sz w:val="20"/>
              </w:rPr>
            </w:pPr>
            <w:r>
              <w:rPr>
                <w:bCs/>
                <w:color w:val="000000" w:themeColor="text1"/>
                <w:sz w:val="20"/>
              </w:rPr>
              <w:t>After June 1 (a</w:t>
            </w:r>
            <w:r w:rsidRPr="00614D0C">
              <w:rPr>
                <w:bCs/>
                <w:color w:val="000000" w:themeColor="text1"/>
                <w:sz w:val="20"/>
              </w:rPr>
              <w:t xml:space="preserve">t the site of </w:t>
            </w:r>
            <w:r>
              <w:rPr>
                <w:bCs/>
                <w:color w:val="000000" w:themeColor="text1"/>
                <w:sz w:val="20"/>
              </w:rPr>
              <w:t xml:space="preserve">the </w:t>
            </w:r>
            <w:r w:rsidRPr="00614D0C">
              <w:rPr>
                <w:bCs/>
                <w:color w:val="000000" w:themeColor="text1"/>
                <w:sz w:val="20"/>
              </w:rPr>
              <w:t>Conference</w:t>
            </w:r>
            <w:r>
              <w:rPr>
                <w:bCs/>
                <w:color w:val="000000" w:themeColor="text1"/>
                <w:sz w:val="20"/>
              </w:rPr>
              <w:t>)</w:t>
            </w:r>
          </w:p>
        </w:tc>
      </w:tr>
      <w:tr w:rsidR="00614D0C" w:rsidRPr="00614D0C" w:rsidTr="00614D0C">
        <w:tblPrEx>
          <w:tblCellMar>
            <w:top w:w="30" w:type="dxa"/>
            <w:left w:w="30" w:type="dxa"/>
            <w:bottom w:w="30" w:type="dxa"/>
            <w:right w:w="30" w:type="dxa"/>
          </w:tblCellMar>
        </w:tblPrEx>
        <w:trPr>
          <w:tblCellSpacing w:w="0" w:type="dxa"/>
        </w:trPr>
        <w:tc>
          <w:tcPr>
            <w:tcW w:w="2782" w:type="dxa"/>
            <w:tcBorders>
              <w:top w:val="outset" w:sz="6" w:space="0" w:color="auto"/>
              <w:left w:val="outset" w:sz="6" w:space="0" w:color="auto"/>
              <w:bottom w:val="outset" w:sz="6" w:space="0" w:color="auto"/>
              <w:right w:val="outset" w:sz="6" w:space="0" w:color="auto"/>
            </w:tcBorders>
            <w:vAlign w:val="center"/>
            <w:hideMark/>
          </w:tcPr>
          <w:p w:rsidR="00614D0C" w:rsidRPr="00614D0C" w:rsidRDefault="00614D0C" w:rsidP="00614D0C">
            <w:pPr>
              <w:spacing w:before="100" w:beforeAutospacing="1" w:after="100" w:afterAutospacing="1" w:line="240" w:lineRule="auto"/>
              <w:rPr>
                <w:rFonts w:ascii="Times New Roman" w:eastAsia="Times New Roman" w:hAnsi="Times New Roman" w:cs="Times New Roman"/>
                <w:sz w:val="20"/>
                <w:szCs w:val="24"/>
              </w:rPr>
            </w:pPr>
            <w:r w:rsidRPr="00614D0C">
              <w:rPr>
                <w:rFonts w:ascii="Times New Roman" w:eastAsia="Times New Roman" w:hAnsi="Times New Roman" w:cs="Times New Roman"/>
                <w:i/>
                <w:iCs/>
                <w:sz w:val="20"/>
                <w:szCs w:val="24"/>
              </w:rPr>
              <w:t>Registration fee</w:t>
            </w:r>
          </w:p>
        </w:tc>
        <w:tc>
          <w:tcPr>
            <w:tcW w:w="1980" w:type="dxa"/>
            <w:tcBorders>
              <w:top w:val="outset" w:sz="6" w:space="0" w:color="auto"/>
              <w:left w:val="outset" w:sz="6" w:space="0" w:color="auto"/>
              <w:bottom w:val="outset" w:sz="6" w:space="0" w:color="auto"/>
              <w:right w:val="outset" w:sz="6" w:space="0" w:color="auto"/>
            </w:tcBorders>
            <w:vAlign w:val="center"/>
            <w:hideMark/>
          </w:tcPr>
          <w:p w:rsidR="00614D0C" w:rsidRPr="00614D0C" w:rsidRDefault="00614D0C" w:rsidP="00614D0C">
            <w:pPr>
              <w:spacing w:before="100" w:beforeAutospacing="1" w:after="100" w:afterAutospacing="1" w:line="240" w:lineRule="auto"/>
              <w:rPr>
                <w:rFonts w:ascii="Times New Roman" w:eastAsia="Times New Roman" w:hAnsi="Times New Roman" w:cs="Times New Roman"/>
                <w:sz w:val="20"/>
                <w:szCs w:val="24"/>
              </w:rPr>
            </w:pPr>
            <w:r w:rsidRPr="00614D0C">
              <w:rPr>
                <w:rFonts w:ascii="Times New Roman" w:eastAsia="Times New Roman" w:hAnsi="Times New Roman" w:cs="Times New Roman"/>
                <w:sz w:val="20"/>
                <w:szCs w:val="24"/>
              </w:rPr>
              <w:t>Payment from abroad</w:t>
            </w:r>
          </w:p>
        </w:tc>
        <w:tc>
          <w:tcPr>
            <w:tcW w:w="1535" w:type="dxa"/>
            <w:tcBorders>
              <w:top w:val="outset" w:sz="6" w:space="0" w:color="auto"/>
              <w:left w:val="outset" w:sz="6" w:space="0" w:color="auto"/>
              <w:bottom w:val="outset" w:sz="6" w:space="0" w:color="auto"/>
              <w:right w:val="outset" w:sz="6" w:space="0" w:color="auto"/>
            </w:tcBorders>
            <w:vAlign w:val="center"/>
            <w:hideMark/>
          </w:tcPr>
          <w:p w:rsidR="00614D0C" w:rsidRPr="00614D0C" w:rsidRDefault="00614D0C" w:rsidP="00614D0C">
            <w:pPr>
              <w:spacing w:before="100" w:beforeAutospacing="1" w:after="100" w:afterAutospacing="1" w:line="240" w:lineRule="auto"/>
              <w:rPr>
                <w:rFonts w:ascii="Times New Roman" w:eastAsia="Times New Roman" w:hAnsi="Times New Roman" w:cs="Times New Roman"/>
                <w:sz w:val="20"/>
                <w:szCs w:val="24"/>
              </w:rPr>
            </w:pPr>
            <w:r w:rsidRPr="00614D0C">
              <w:rPr>
                <w:rFonts w:ascii="Times New Roman" w:eastAsia="Times New Roman" w:hAnsi="Times New Roman" w:cs="Times New Roman"/>
                <w:sz w:val="20"/>
                <w:szCs w:val="24"/>
              </w:rPr>
              <w:t xml:space="preserve">Payment in </w:t>
            </w:r>
            <w:r>
              <w:rPr>
                <w:rFonts w:ascii="Times New Roman" w:eastAsia="Times New Roman" w:hAnsi="Times New Roman" w:cs="Times New Roman"/>
                <w:sz w:val="20"/>
                <w:szCs w:val="24"/>
              </w:rPr>
              <w:t>RSD</w:t>
            </w:r>
          </w:p>
        </w:tc>
        <w:tc>
          <w:tcPr>
            <w:tcW w:w="3602" w:type="dxa"/>
            <w:tcBorders>
              <w:top w:val="outset" w:sz="6" w:space="0" w:color="auto"/>
              <w:left w:val="outset" w:sz="6" w:space="0" w:color="auto"/>
              <w:bottom w:val="outset" w:sz="6" w:space="0" w:color="auto"/>
              <w:right w:val="outset" w:sz="6" w:space="0" w:color="auto"/>
            </w:tcBorders>
            <w:vAlign w:val="center"/>
            <w:hideMark/>
          </w:tcPr>
          <w:p w:rsidR="00614D0C" w:rsidRPr="00614D0C" w:rsidRDefault="00614D0C" w:rsidP="00614D0C">
            <w:pPr>
              <w:spacing w:before="100" w:beforeAutospacing="1" w:after="100" w:afterAutospacing="1" w:line="240" w:lineRule="auto"/>
              <w:rPr>
                <w:rFonts w:ascii="Times New Roman" w:eastAsia="Times New Roman" w:hAnsi="Times New Roman" w:cs="Times New Roman"/>
                <w:sz w:val="20"/>
                <w:szCs w:val="24"/>
              </w:rPr>
            </w:pPr>
            <w:r w:rsidRPr="00614D0C">
              <w:rPr>
                <w:rFonts w:ascii="Times New Roman" w:eastAsia="Times New Roman" w:hAnsi="Times New Roman" w:cs="Times New Roman"/>
                <w:sz w:val="20"/>
                <w:szCs w:val="24"/>
              </w:rPr>
              <w:t>Payment in local currency</w:t>
            </w:r>
            <w:r>
              <w:rPr>
                <w:rFonts w:ascii="Times New Roman" w:eastAsia="Times New Roman" w:hAnsi="Times New Roman" w:cs="Times New Roman"/>
                <w:sz w:val="20"/>
                <w:szCs w:val="24"/>
              </w:rPr>
              <w:t xml:space="preserve"> (RSD)</w:t>
            </w:r>
          </w:p>
        </w:tc>
      </w:tr>
      <w:tr w:rsidR="00614D0C" w:rsidRPr="00614D0C" w:rsidTr="00614D0C">
        <w:tblPrEx>
          <w:tblCellMar>
            <w:top w:w="30" w:type="dxa"/>
            <w:left w:w="30" w:type="dxa"/>
            <w:bottom w:w="30" w:type="dxa"/>
            <w:right w:w="30" w:type="dxa"/>
          </w:tblCellMar>
        </w:tblPrEx>
        <w:trPr>
          <w:tblCellSpacing w:w="0" w:type="dxa"/>
        </w:trPr>
        <w:tc>
          <w:tcPr>
            <w:tcW w:w="2782" w:type="dxa"/>
            <w:tcBorders>
              <w:top w:val="outset" w:sz="6" w:space="0" w:color="auto"/>
              <w:left w:val="outset" w:sz="6" w:space="0" w:color="auto"/>
              <w:bottom w:val="outset" w:sz="6" w:space="0" w:color="auto"/>
              <w:right w:val="outset" w:sz="6" w:space="0" w:color="auto"/>
            </w:tcBorders>
            <w:vAlign w:val="center"/>
            <w:hideMark/>
          </w:tcPr>
          <w:p w:rsidR="00614D0C" w:rsidRPr="00614D0C" w:rsidRDefault="00614D0C" w:rsidP="00614D0C">
            <w:pPr>
              <w:spacing w:before="100" w:beforeAutospacing="1" w:after="100" w:afterAutospacing="1" w:line="240" w:lineRule="auto"/>
              <w:rPr>
                <w:rFonts w:ascii="Times New Roman" w:eastAsia="Times New Roman" w:hAnsi="Times New Roman" w:cs="Times New Roman"/>
                <w:sz w:val="20"/>
                <w:szCs w:val="24"/>
              </w:rPr>
            </w:pPr>
            <w:r w:rsidRPr="00614D0C">
              <w:rPr>
                <w:rFonts w:ascii="Times New Roman" w:eastAsia="Times New Roman" w:hAnsi="Times New Roman" w:cs="Times New Roman"/>
                <w:sz w:val="20"/>
                <w:szCs w:val="24"/>
              </w:rPr>
              <w:t xml:space="preserve">Regular </w:t>
            </w:r>
          </w:p>
        </w:tc>
        <w:tc>
          <w:tcPr>
            <w:tcW w:w="1980" w:type="dxa"/>
            <w:tcBorders>
              <w:top w:val="outset" w:sz="6" w:space="0" w:color="auto"/>
              <w:left w:val="outset" w:sz="6" w:space="0" w:color="auto"/>
              <w:bottom w:val="outset" w:sz="6" w:space="0" w:color="auto"/>
              <w:right w:val="outset" w:sz="6" w:space="0" w:color="auto"/>
            </w:tcBorders>
            <w:vAlign w:val="center"/>
            <w:hideMark/>
          </w:tcPr>
          <w:p w:rsidR="00614D0C" w:rsidRPr="00614D0C" w:rsidRDefault="00614D0C" w:rsidP="00614D0C">
            <w:pPr>
              <w:spacing w:before="100" w:beforeAutospacing="1" w:after="100" w:afterAutospacing="1" w:line="240" w:lineRule="auto"/>
              <w:jc w:val="center"/>
              <w:rPr>
                <w:rFonts w:ascii="Times New Roman" w:eastAsia="Times New Roman" w:hAnsi="Times New Roman" w:cs="Times New Roman"/>
                <w:sz w:val="20"/>
                <w:szCs w:val="24"/>
              </w:rPr>
            </w:pPr>
            <w:r w:rsidRPr="00614D0C">
              <w:rPr>
                <w:rFonts w:ascii="Times New Roman" w:eastAsia="Times New Roman" w:hAnsi="Times New Roman" w:cs="Times New Roman"/>
                <w:bCs/>
                <w:sz w:val="20"/>
                <w:szCs w:val="24"/>
              </w:rPr>
              <w:t>120 €</w:t>
            </w:r>
          </w:p>
        </w:tc>
        <w:tc>
          <w:tcPr>
            <w:tcW w:w="1535" w:type="dxa"/>
            <w:tcBorders>
              <w:top w:val="outset" w:sz="6" w:space="0" w:color="auto"/>
              <w:left w:val="outset" w:sz="6" w:space="0" w:color="auto"/>
              <w:bottom w:val="outset" w:sz="6" w:space="0" w:color="auto"/>
              <w:right w:val="outset" w:sz="6" w:space="0" w:color="auto"/>
            </w:tcBorders>
            <w:vAlign w:val="center"/>
            <w:hideMark/>
          </w:tcPr>
          <w:p w:rsidR="00614D0C" w:rsidRPr="00614D0C" w:rsidRDefault="00614D0C" w:rsidP="00614D0C">
            <w:pPr>
              <w:spacing w:before="100" w:beforeAutospacing="1" w:after="100" w:afterAutospacing="1" w:line="240" w:lineRule="auto"/>
              <w:jc w:val="center"/>
              <w:rPr>
                <w:rFonts w:ascii="Times New Roman" w:eastAsia="Times New Roman" w:hAnsi="Times New Roman" w:cs="Times New Roman"/>
                <w:sz w:val="20"/>
                <w:szCs w:val="24"/>
              </w:rPr>
            </w:pPr>
            <w:r w:rsidRPr="00614D0C">
              <w:rPr>
                <w:rFonts w:ascii="Times New Roman" w:eastAsia="Times New Roman" w:hAnsi="Times New Roman" w:cs="Times New Roman"/>
                <w:bCs/>
                <w:sz w:val="20"/>
                <w:szCs w:val="24"/>
              </w:rPr>
              <w:t>15000</w:t>
            </w:r>
          </w:p>
        </w:tc>
        <w:tc>
          <w:tcPr>
            <w:tcW w:w="3602" w:type="dxa"/>
            <w:tcBorders>
              <w:top w:val="outset" w:sz="6" w:space="0" w:color="auto"/>
              <w:left w:val="outset" w:sz="6" w:space="0" w:color="auto"/>
              <w:bottom w:val="outset" w:sz="6" w:space="0" w:color="auto"/>
              <w:right w:val="outset" w:sz="6" w:space="0" w:color="auto"/>
            </w:tcBorders>
            <w:vAlign w:val="center"/>
            <w:hideMark/>
          </w:tcPr>
          <w:p w:rsidR="00614D0C" w:rsidRPr="00614D0C" w:rsidRDefault="00614D0C" w:rsidP="00614D0C">
            <w:pPr>
              <w:spacing w:before="100" w:beforeAutospacing="1" w:after="100" w:afterAutospacing="1" w:line="240" w:lineRule="auto"/>
              <w:jc w:val="center"/>
              <w:rPr>
                <w:rFonts w:ascii="Times New Roman" w:eastAsia="Times New Roman" w:hAnsi="Times New Roman" w:cs="Times New Roman"/>
                <w:sz w:val="20"/>
                <w:szCs w:val="24"/>
              </w:rPr>
            </w:pPr>
            <w:r w:rsidRPr="00614D0C">
              <w:rPr>
                <w:rFonts w:ascii="Times New Roman" w:eastAsia="Times New Roman" w:hAnsi="Times New Roman" w:cs="Times New Roman"/>
                <w:bCs/>
                <w:sz w:val="20"/>
                <w:szCs w:val="24"/>
              </w:rPr>
              <w:t>17000</w:t>
            </w:r>
          </w:p>
        </w:tc>
      </w:tr>
      <w:tr w:rsidR="00614D0C" w:rsidRPr="00614D0C" w:rsidTr="00614D0C">
        <w:tblPrEx>
          <w:tblCellMar>
            <w:top w:w="30" w:type="dxa"/>
            <w:left w:w="30" w:type="dxa"/>
            <w:bottom w:w="30" w:type="dxa"/>
            <w:right w:w="30" w:type="dxa"/>
          </w:tblCellMar>
        </w:tblPrEx>
        <w:trPr>
          <w:tblCellSpacing w:w="0" w:type="dxa"/>
        </w:trPr>
        <w:tc>
          <w:tcPr>
            <w:tcW w:w="2782" w:type="dxa"/>
            <w:tcBorders>
              <w:top w:val="outset" w:sz="6" w:space="0" w:color="auto"/>
              <w:left w:val="outset" w:sz="6" w:space="0" w:color="auto"/>
              <w:bottom w:val="outset" w:sz="6" w:space="0" w:color="auto"/>
              <w:right w:val="outset" w:sz="6" w:space="0" w:color="auto"/>
            </w:tcBorders>
            <w:vAlign w:val="center"/>
            <w:hideMark/>
          </w:tcPr>
          <w:p w:rsidR="00614D0C" w:rsidRPr="00614D0C" w:rsidRDefault="00614D0C" w:rsidP="00614D0C">
            <w:pPr>
              <w:spacing w:before="100" w:beforeAutospacing="1" w:after="100" w:afterAutospacing="1" w:line="240" w:lineRule="auto"/>
              <w:rPr>
                <w:rFonts w:ascii="Times New Roman" w:eastAsia="Times New Roman" w:hAnsi="Times New Roman" w:cs="Times New Roman"/>
                <w:sz w:val="20"/>
                <w:szCs w:val="24"/>
              </w:rPr>
            </w:pPr>
            <w:r w:rsidRPr="00614D0C">
              <w:rPr>
                <w:rFonts w:ascii="Times New Roman" w:eastAsia="Times New Roman" w:hAnsi="Times New Roman" w:cs="Times New Roman"/>
                <w:sz w:val="20"/>
                <w:szCs w:val="24"/>
              </w:rPr>
              <w:t>IEEE member</w:t>
            </w:r>
            <w:r>
              <w:rPr>
                <w:rFonts w:ascii="Times New Roman" w:eastAsia="Times New Roman" w:hAnsi="Times New Roman" w:cs="Times New Roman"/>
                <w:sz w:val="20"/>
                <w:szCs w:val="24"/>
              </w:rPr>
              <w:t xml:space="preserve"> and ETRAN Society members</w:t>
            </w:r>
            <w:r w:rsidRPr="00614D0C">
              <w:rPr>
                <w:rFonts w:ascii="Times New Roman" w:eastAsia="Times New Roman" w:hAnsi="Times New Roman" w:cs="Times New Roman"/>
                <w:sz w:val="20"/>
                <w:szCs w:val="24"/>
              </w:rPr>
              <w:t> </w:t>
            </w:r>
          </w:p>
        </w:tc>
        <w:tc>
          <w:tcPr>
            <w:tcW w:w="1980" w:type="dxa"/>
            <w:tcBorders>
              <w:top w:val="outset" w:sz="6" w:space="0" w:color="auto"/>
              <w:left w:val="outset" w:sz="6" w:space="0" w:color="auto"/>
              <w:bottom w:val="outset" w:sz="6" w:space="0" w:color="auto"/>
              <w:right w:val="outset" w:sz="6" w:space="0" w:color="auto"/>
            </w:tcBorders>
            <w:vAlign w:val="center"/>
            <w:hideMark/>
          </w:tcPr>
          <w:p w:rsidR="00614D0C" w:rsidRPr="00614D0C" w:rsidRDefault="00614D0C" w:rsidP="00614D0C">
            <w:pPr>
              <w:spacing w:before="100" w:beforeAutospacing="1" w:after="100" w:afterAutospacing="1" w:line="240" w:lineRule="auto"/>
              <w:jc w:val="center"/>
              <w:rPr>
                <w:rFonts w:ascii="Times New Roman" w:eastAsia="Times New Roman" w:hAnsi="Times New Roman" w:cs="Times New Roman"/>
                <w:sz w:val="20"/>
                <w:szCs w:val="24"/>
              </w:rPr>
            </w:pPr>
            <w:r w:rsidRPr="00614D0C">
              <w:rPr>
                <w:rFonts w:ascii="Times New Roman" w:eastAsia="Times New Roman" w:hAnsi="Times New Roman" w:cs="Times New Roman"/>
                <w:bCs/>
                <w:sz w:val="20"/>
                <w:szCs w:val="24"/>
              </w:rPr>
              <w:t>100 €</w:t>
            </w:r>
          </w:p>
        </w:tc>
        <w:tc>
          <w:tcPr>
            <w:tcW w:w="1535" w:type="dxa"/>
            <w:tcBorders>
              <w:top w:val="outset" w:sz="6" w:space="0" w:color="auto"/>
              <w:left w:val="outset" w:sz="6" w:space="0" w:color="auto"/>
              <w:bottom w:val="outset" w:sz="6" w:space="0" w:color="auto"/>
              <w:right w:val="outset" w:sz="6" w:space="0" w:color="auto"/>
            </w:tcBorders>
            <w:vAlign w:val="center"/>
            <w:hideMark/>
          </w:tcPr>
          <w:p w:rsidR="00614D0C" w:rsidRPr="00614D0C" w:rsidRDefault="00614D0C" w:rsidP="00614D0C">
            <w:pPr>
              <w:spacing w:before="100" w:beforeAutospacing="1" w:after="100" w:afterAutospacing="1" w:line="240" w:lineRule="auto"/>
              <w:jc w:val="center"/>
              <w:rPr>
                <w:rFonts w:ascii="Times New Roman" w:eastAsia="Times New Roman" w:hAnsi="Times New Roman" w:cs="Times New Roman"/>
                <w:sz w:val="20"/>
                <w:szCs w:val="24"/>
              </w:rPr>
            </w:pPr>
            <w:r w:rsidRPr="00614D0C">
              <w:rPr>
                <w:rFonts w:ascii="Times New Roman" w:eastAsia="Times New Roman" w:hAnsi="Times New Roman" w:cs="Times New Roman"/>
                <w:bCs/>
                <w:sz w:val="20"/>
                <w:szCs w:val="24"/>
              </w:rPr>
              <w:t>12000</w:t>
            </w:r>
          </w:p>
        </w:tc>
        <w:tc>
          <w:tcPr>
            <w:tcW w:w="3602" w:type="dxa"/>
            <w:tcBorders>
              <w:top w:val="outset" w:sz="6" w:space="0" w:color="auto"/>
              <w:left w:val="outset" w:sz="6" w:space="0" w:color="auto"/>
              <w:bottom w:val="outset" w:sz="6" w:space="0" w:color="auto"/>
              <w:right w:val="outset" w:sz="6" w:space="0" w:color="auto"/>
            </w:tcBorders>
            <w:vAlign w:val="center"/>
            <w:hideMark/>
          </w:tcPr>
          <w:p w:rsidR="00614D0C" w:rsidRPr="00614D0C" w:rsidRDefault="00614D0C" w:rsidP="00614D0C">
            <w:pPr>
              <w:spacing w:before="100" w:beforeAutospacing="1" w:after="100" w:afterAutospacing="1" w:line="240" w:lineRule="auto"/>
              <w:jc w:val="center"/>
              <w:rPr>
                <w:rFonts w:ascii="Times New Roman" w:eastAsia="Times New Roman" w:hAnsi="Times New Roman" w:cs="Times New Roman"/>
                <w:sz w:val="20"/>
                <w:szCs w:val="24"/>
              </w:rPr>
            </w:pPr>
            <w:r w:rsidRPr="00614D0C">
              <w:rPr>
                <w:rFonts w:ascii="Times New Roman" w:eastAsia="Times New Roman" w:hAnsi="Times New Roman" w:cs="Times New Roman"/>
                <w:bCs/>
                <w:sz w:val="20"/>
                <w:szCs w:val="24"/>
              </w:rPr>
              <w:t>14000</w:t>
            </w:r>
          </w:p>
        </w:tc>
      </w:tr>
      <w:tr w:rsidR="00614D0C" w:rsidRPr="00614D0C" w:rsidTr="00614D0C">
        <w:tblPrEx>
          <w:tblCellMar>
            <w:top w:w="30" w:type="dxa"/>
            <w:left w:w="30" w:type="dxa"/>
            <w:bottom w:w="30" w:type="dxa"/>
            <w:right w:w="30" w:type="dxa"/>
          </w:tblCellMar>
        </w:tblPrEx>
        <w:trPr>
          <w:tblCellSpacing w:w="0" w:type="dxa"/>
        </w:trPr>
        <w:tc>
          <w:tcPr>
            <w:tcW w:w="2782" w:type="dxa"/>
            <w:tcBorders>
              <w:top w:val="outset" w:sz="6" w:space="0" w:color="auto"/>
              <w:left w:val="outset" w:sz="6" w:space="0" w:color="auto"/>
              <w:bottom w:val="outset" w:sz="6" w:space="0" w:color="auto"/>
              <w:right w:val="outset" w:sz="6" w:space="0" w:color="auto"/>
            </w:tcBorders>
            <w:vAlign w:val="center"/>
            <w:hideMark/>
          </w:tcPr>
          <w:p w:rsidR="00614D0C" w:rsidRPr="00614D0C" w:rsidRDefault="00614D0C" w:rsidP="00614D0C">
            <w:pPr>
              <w:spacing w:before="100" w:beforeAutospacing="1" w:after="100" w:afterAutospacing="1"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Employees at the c</w:t>
            </w:r>
            <w:r w:rsidRPr="00614D0C">
              <w:rPr>
                <w:rFonts w:ascii="Times New Roman" w:eastAsia="Times New Roman" w:hAnsi="Times New Roman" w:cs="Times New Roman"/>
                <w:sz w:val="20"/>
                <w:szCs w:val="24"/>
              </w:rPr>
              <w:t>ollective member of ETRAN Society</w:t>
            </w:r>
            <w:r>
              <w:rPr>
                <w:rFonts w:ascii="Times New Roman" w:eastAsia="Times New Roman" w:hAnsi="Times New Roman" w:cs="Times New Roman"/>
                <w:sz w:val="20"/>
                <w:szCs w:val="24"/>
              </w:rPr>
              <w:t xml:space="preserve"> which paid the </w:t>
            </w:r>
            <w:proofErr w:type="spellStart"/>
            <w:r>
              <w:rPr>
                <w:rFonts w:ascii="Times New Roman" w:eastAsia="Times New Roman" w:hAnsi="Times New Roman" w:cs="Times New Roman"/>
                <w:sz w:val="20"/>
                <w:szCs w:val="24"/>
              </w:rPr>
              <w:t>memebership</w:t>
            </w:r>
            <w:proofErr w:type="spellEnd"/>
            <w:r w:rsidRPr="00614D0C">
              <w:rPr>
                <w:rFonts w:ascii="Times New Roman" w:eastAsia="Times New Roman" w:hAnsi="Times New Roman" w:cs="Times New Roman"/>
                <w:sz w:val="20"/>
                <w:szCs w:val="24"/>
              </w:rP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rsidR="00614D0C" w:rsidRPr="00614D0C" w:rsidRDefault="00614D0C" w:rsidP="00614D0C">
            <w:pPr>
              <w:spacing w:before="100" w:beforeAutospacing="1" w:after="100" w:afterAutospacing="1" w:line="240" w:lineRule="auto"/>
              <w:jc w:val="center"/>
              <w:rPr>
                <w:rFonts w:ascii="Times New Roman" w:eastAsia="Times New Roman" w:hAnsi="Times New Roman" w:cs="Times New Roman"/>
                <w:sz w:val="20"/>
                <w:szCs w:val="24"/>
              </w:rPr>
            </w:pPr>
            <w:r w:rsidRPr="00614D0C">
              <w:rPr>
                <w:rFonts w:ascii="Times New Roman" w:eastAsia="Times New Roman" w:hAnsi="Times New Roman" w:cs="Times New Roman"/>
                <w:bCs/>
                <w:sz w:val="20"/>
                <w:szCs w:val="24"/>
              </w:rPr>
              <w:t>85 €</w:t>
            </w:r>
          </w:p>
        </w:tc>
        <w:tc>
          <w:tcPr>
            <w:tcW w:w="1535" w:type="dxa"/>
            <w:tcBorders>
              <w:top w:val="outset" w:sz="6" w:space="0" w:color="auto"/>
              <w:left w:val="outset" w:sz="6" w:space="0" w:color="auto"/>
              <w:bottom w:val="outset" w:sz="6" w:space="0" w:color="auto"/>
              <w:right w:val="outset" w:sz="6" w:space="0" w:color="auto"/>
            </w:tcBorders>
            <w:vAlign w:val="center"/>
            <w:hideMark/>
          </w:tcPr>
          <w:p w:rsidR="00614D0C" w:rsidRPr="00614D0C" w:rsidRDefault="00614D0C" w:rsidP="00614D0C">
            <w:pPr>
              <w:spacing w:before="100" w:beforeAutospacing="1" w:after="100" w:afterAutospacing="1" w:line="240" w:lineRule="auto"/>
              <w:jc w:val="center"/>
              <w:rPr>
                <w:rFonts w:ascii="Times New Roman" w:eastAsia="Times New Roman" w:hAnsi="Times New Roman" w:cs="Times New Roman"/>
                <w:sz w:val="20"/>
                <w:szCs w:val="24"/>
              </w:rPr>
            </w:pPr>
            <w:r w:rsidRPr="00614D0C">
              <w:rPr>
                <w:rFonts w:ascii="Times New Roman" w:eastAsia="Times New Roman" w:hAnsi="Times New Roman" w:cs="Times New Roman"/>
                <w:bCs/>
                <w:sz w:val="20"/>
                <w:szCs w:val="24"/>
              </w:rPr>
              <w:t>10000</w:t>
            </w:r>
          </w:p>
        </w:tc>
        <w:tc>
          <w:tcPr>
            <w:tcW w:w="3602" w:type="dxa"/>
            <w:tcBorders>
              <w:top w:val="outset" w:sz="6" w:space="0" w:color="auto"/>
              <w:left w:val="outset" w:sz="6" w:space="0" w:color="auto"/>
              <w:bottom w:val="outset" w:sz="6" w:space="0" w:color="auto"/>
              <w:right w:val="outset" w:sz="6" w:space="0" w:color="auto"/>
            </w:tcBorders>
            <w:vAlign w:val="center"/>
            <w:hideMark/>
          </w:tcPr>
          <w:p w:rsidR="00614D0C" w:rsidRPr="00614D0C" w:rsidRDefault="00614D0C" w:rsidP="00614D0C">
            <w:pPr>
              <w:spacing w:before="100" w:beforeAutospacing="1" w:after="100" w:afterAutospacing="1" w:line="240" w:lineRule="auto"/>
              <w:jc w:val="center"/>
              <w:rPr>
                <w:rFonts w:ascii="Times New Roman" w:eastAsia="Times New Roman" w:hAnsi="Times New Roman" w:cs="Times New Roman"/>
                <w:sz w:val="20"/>
                <w:szCs w:val="24"/>
              </w:rPr>
            </w:pPr>
            <w:r w:rsidRPr="00614D0C">
              <w:rPr>
                <w:rFonts w:ascii="Times New Roman" w:eastAsia="Times New Roman" w:hAnsi="Times New Roman" w:cs="Times New Roman"/>
                <w:bCs/>
                <w:sz w:val="20"/>
                <w:szCs w:val="24"/>
              </w:rPr>
              <w:t>12000</w:t>
            </w:r>
          </w:p>
        </w:tc>
      </w:tr>
      <w:tr w:rsidR="00614D0C" w:rsidRPr="00614D0C" w:rsidTr="00614D0C">
        <w:tblPrEx>
          <w:tblCellMar>
            <w:top w:w="30" w:type="dxa"/>
            <w:left w:w="30" w:type="dxa"/>
            <w:bottom w:w="30" w:type="dxa"/>
            <w:right w:w="30" w:type="dxa"/>
          </w:tblCellMar>
        </w:tblPrEx>
        <w:trPr>
          <w:tblCellSpacing w:w="0" w:type="dxa"/>
        </w:trPr>
        <w:tc>
          <w:tcPr>
            <w:tcW w:w="2782" w:type="dxa"/>
            <w:tcBorders>
              <w:top w:val="outset" w:sz="6" w:space="0" w:color="auto"/>
              <w:left w:val="outset" w:sz="6" w:space="0" w:color="auto"/>
              <w:bottom w:val="outset" w:sz="6" w:space="0" w:color="auto"/>
              <w:right w:val="outset" w:sz="6" w:space="0" w:color="auto"/>
            </w:tcBorders>
            <w:vAlign w:val="center"/>
            <w:hideMark/>
          </w:tcPr>
          <w:p w:rsidR="00614D0C" w:rsidRPr="00614D0C" w:rsidRDefault="00614D0C" w:rsidP="00614D0C">
            <w:pPr>
              <w:spacing w:before="100" w:beforeAutospacing="1" w:after="100" w:afterAutospacing="1"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Young researchers</w:t>
            </w:r>
            <w:r w:rsidRPr="00614D0C">
              <w:rPr>
                <w:rFonts w:ascii="Times New Roman" w:eastAsia="Times New Roman" w:hAnsi="Times New Roman" w:cs="Times New Roman"/>
                <w:sz w:val="20"/>
                <w:szCs w:val="24"/>
              </w:rP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rsidR="00614D0C" w:rsidRPr="00614D0C" w:rsidRDefault="00614D0C" w:rsidP="00614D0C">
            <w:pPr>
              <w:spacing w:before="100" w:beforeAutospacing="1" w:after="100" w:afterAutospacing="1" w:line="240" w:lineRule="auto"/>
              <w:jc w:val="center"/>
              <w:rPr>
                <w:rFonts w:ascii="Times New Roman" w:eastAsia="Times New Roman" w:hAnsi="Times New Roman" w:cs="Times New Roman"/>
                <w:sz w:val="20"/>
                <w:szCs w:val="24"/>
              </w:rPr>
            </w:pPr>
            <w:r w:rsidRPr="00614D0C">
              <w:rPr>
                <w:rFonts w:ascii="Times New Roman" w:eastAsia="Times New Roman" w:hAnsi="Times New Roman" w:cs="Times New Roman"/>
                <w:bCs/>
                <w:sz w:val="20"/>
                <w:szCs w:val="24"/>
              </w:rPr>
              <w:t>50 €</w:t>
            </w:r>
          </w:p>
        </w:tc>
        <w:tc>
          <w:tcPr>
            <w:tcW w:w="1535" w:type="dxa"/>
            <w:tcBorders>
              <w:top w:val="outset" w:sz="6" w:space="0" w:color="auto"/>
              <w:left w:val="outset" w:sz="6" w:space="0" w:color="auto"/>
              <w:bottom w:val="outset" w:sz="6" w:space="0" w:color="auto"/>
              <w:right w:val="outset" w:sz="6" w:space="0" w:color="auto"/>
            </w:tcBorders>
            <w:vAlign w:val="center"/>
            <w:hideMark/>
          </w:tcPr>
          <w:p w:rsidR="00614D0C" w:rsidRPr="00614D0C" w:rsidRDefault="00614D0C" w:rsidP="00614D0C">
            <w:pPr>
              <w:spacing w:before="100" w:beforeAutospacing="1" w:after="100" w:afterAutospacing="1" w:line="240" w:lineRule="auto"/>
              <w:jc w:val="center"/>
              <w:rPr>
                <w:rFonts w:ascii="Times New Roman" w:eastAsia="Times New Roman" w:hAnsi="Times New Roman" w:cs="Times New Roman"/>
                <w:sz w:val="20"/>
                <w:szCs w:val="24"/>
              </w:rPr>
            </w:pPr>
            <w:r w:rsidRPr="00614D0C">
              <w:rPr>
                <w:rFonts w:ascii="Times New Roman" w:eastAsia="Times New Roman" w:hAnsi="Times New Roman" w:cs="Times New Roman"/>
                <w:bCs/>
                <w:sz w:val="20"/>
                <w:szCs w:val="24"/>
              </w:rPr>
              <w:t>6000</w:t>
            </w:r>
          </w:p>
        </w:tc>
        <w:tc>
          <w:tcPr>
            <w:tcW w:w="3602" w:type="dxa"/>
            <w:tcBorders>
              <w:top w:val="outset" w:sz="6" w:space="0" w:color="auto"/>
              <w:left w:val="outset" w:sz="6" w:space="0" w:color="auto"/>
              <w:bottom w:val="outset" w:sz="6" w:space="0" w:color="auto"/>
              <w:right w:val="outset" w:sz="6" w:space="0" w:color="auto"/>
            </w:tcBorders>
            <w:vAlign w:val="center"/>
            <w:hideMark/>
          </w:tcPr>
          <w:p w:rsidR="00614D0C" w:rsidRPr="00614D0C" w:rsidRDefault="00614D0C" w:rsidP="00614D0C">
            <w:pPr>
              <w:spacing w:before="100" w:beforeAutospacing="1" w:after="100" w:afterAutospacing="1" w:line="240" w:lineRule="auto"/>
              <w:jc w:val="center"/>
              <w:rPr>
                <w:rFonts w:ascii="Times New Roman" w:eastAsia="Times New Roman" w:hAnsi="Times New Roman" w:cs="Times New Roman"/>
                <w:sz w:val="20"/>
                <w:szCs w:val="24"/>
              </w:rPr>
            </w:pPr>
            <w:r w:rsidRPr="00614D0C">
              <w:rPr>
                <w:rFonts w:ascii="Times New Roman" w:eastAsia="Times New Roman" w:hAnsi="Times New Roman" w:cs="Times New Roman"/>
                <w:bCs/>
                <w:sz w:val="20"/>
                <w:szCs w:val="24"/>
              </w:rPr>
              <w:t>6000</w:t>
            </w:r>
          </w:p>
        </w:tc>
      </w:tr>
      <w:tr w:rsidR="00614D0C" w:rsidRPr="00614D0C" w:rsidTr="00614D0C">
        <w:tblPrEx>
          <w:tblCellMar>
            <w:top w:w="30" w:type="dxa"/>
            <w:left w:w="30" w:type="dxa"/>
            <w:bottom w:w="30" w:type="dxa"/>
            <w:right w:w="30" w:type="dxa"/>
          </w:tblCellMar>
        </w:tblPrEx>
        <w:trPr>
          <w:tblCellSpacing w:w="0" w:type="dxa"/>
        </w:trPr>
        <w:tc>
          <w:tcPr>
            <w:tcW w:w="2782" w:type="dxa"/>
            <w:tcBorders>
              <w:top w:val="outset" w:sz="6" w:space="0" w:color="auto"/>
              <w:left w:val="outset" w:sz="6" w:space="0" w:color="auto"/>
              <w:bottom w:val="outset" w:sz="6" w:space="0" w:color="auto"/>
              <w:right w:val="outset" w:sz="6" w:space="0" w:color="auto"/>
            </w:tcBorders>
            <w:vAlign w:val="center"/>
            <w:hideMark/>
          </w:tcPr>
          <w:p w:rsidR="00614D0C" w:rsidRPr="00614D0C" w:rsidRDefault="00614D0C" w:rsidP="00614D0C">
            <w:pPr>
              <w:spacing w:before="100" w:beforeAutospacing="1" w:after="100" w:afterAutospacing="1" w:line="240" w:lineRule="auto"/>
              <w:rPr>
                <w:rFonts w:ascii="Times New Roman" w:eastAsia="Times New Roman" w:hAnsi="Times New Roman" w:cs="Times New Roman"/>
                <w:sz w:val="20"/>
                <w:szCs w:val="24"/>
              </w:rPr>
            </w:pPr>
            <w:r w:rsidRPr="00614D0C">
              <w:rPr>
                <w:rFonts w:ascii="Times New Roman" w:eastAsia="Times New Roman" w:hAnsi="Times New Roman" w:cs="Times New Roman"/>
                <w:sz w:val="20"/>
                <w:szCs w:val="24"/>
              </w:rPr>
              <w:t xml:space="preserve">Visitor (social program) </w:t>
            </w:r>
          </w:p>
        </w:tc>
        <w:tc>
          <w:tcPr>
            <w:tcW w:w="1980" w:type="dxa"/>
            <w:tcBorders>
              <w:top w:val="outset" w:sz="6" w:space="0" w:color="auto"/>
              <w:left w:val="outset" w:sz="6" w:space="0" w:color="auto"/>
              <w:bottom w:val="outset" w:sz="6" w:space="0" w:color="auto"/>
              <w:right w:val="outset" w:sz="6" w:space="0" w:color="auto"/>
            </w:tcBorders>
            <w:vAlign w:val="center"/>
            <w:hideMark/>
          </w:tcPr>
          <w:p w:rsidR="00614D0C" w:rsidRPr="00614D0C" w:rsidRDefault="00614D0C" w:rsidP="00614D0C">
            <w:pPr>
              <w:spacing w:before="100" w:beforeAutospacing="1" w:after="100" w:afterAutospacing="1" w:line="240" w:lineRule="auto"/>
              <w:jc w:val="center"/>
              <w:rPr>
                <w:rFonts w:ascii="Times New Roman" w:eastAsia="Times New Roman" w:hAnsi="Times New Roman" w:cs="Times New Roman"/>
                <w:sz w:val="20"/>
                <w:szCs w:val="24"/>
              </w:rPr>
            </w:pPr>
            <w:r w:rsidRPr="00614D0C">
              <w:rPr>
                <w:rFonts w:ascii="Times New Roman" w:eastAsia="Times New Roman" w:hAnsi="Times New Roman" w:cs="Times New Roman"/>
                <w:bCs/>
                <w:sz w:val="20"/>
                <w:szCs w:val="24"/>
              </w:rPr>
              <w:t>30 €</w:t>
            </w:r>
          </w:p>
        </w:tc>
        <w:tc>
          <w:tcPr>
            <w:tcW w:w="1535" w:type="dxa"/>
            <w:tcBorders>
              <w:top w:val="outset" w:sz="6" w:space="0" w:color="auto"/>
              <w:left w:val="outset" w:sz="6" w:space="0" w:color="auto"/>
              <w:bottom w:val="outset" w:sz="6" w:space="0" w:color="auto"/>
              <w:right w:val="outset" w:sz="6" w:space="0" w:color="auto"/>
            </w:tcBorders>
            <w:vAlign w:val="center"/>
            <w:hideMark/>
          </w:tcPr>
          <w:p w:rsidR="00614D0C" w:rsidRPr="00614D0C" w:rsidRDefault="00614D0C" w:rsidP="00614D0C">
            <w:pPr>
              <w:spacing w:before="100" w:beforeAutospacing="1" w:after="100" w:afterAutospacing="1" w:line="240" w:lineRule="auto"/>
              <w:jc w:val="center"/>
              <w:rPr>
                <w:rFonts w:ascii="Times New Roman" w:eastAsia="Times New Roman" w:hAnsi="Times New Roman" w:cs="Times New Roman"/>
                <w:sz w:val="20"/>
                <w:szCs w:val="24"/>
              </w:rPr>
            </w:pPr>
            <w:r w:rsidRPr="00614D0C">
              <w:rPr>
                <w:rFonts w:ascii="Times New Roman" w:eastAsia="Times New Roman" w:hAnsi="Times New Roman" w:cs="Times New Roman"/>
                <w:bCs/>
                <w:sz w:val="20"/>
                <w:szCs w:val="24"/>
              </w:rPr>
              <w:t>3600</w:t>
            </w:r>
          </w:p>
        </w:tc>
        <w:tc>
          <w:tcPr>
            <w:tcW w:w="3602" w:type="dxa"/>
            <w:tcBorders>
              <w:top w:val="outset" w:sz="6" w:space="0" w:color="auto"/>
              <w:left w:val="outset" w:sz="6" w:space="0" w:color="auto"/>
              <w:bottom w:val="outset" w:sz="6" w:space="0" w:color="auto"/>
              <w:right w:val="outset" w:sz="6" w:space="0" w:color="auto"/>
            </w:tcBorders>
            <w:vAlign w:val="center"/>
            <w:hideMark/>
          </w:tcPr>
          <w:p w:rsidR="00614D0C" w:rsidRPr="00614D0C" w:rsidRDefault="00614D0C" w:rsidP="00614D0C">
            <w:pPr>
              <w:spacing w:before="100" w:beforeAutospacing="1" w:after="100" w:afterAutospacing="1" w:line="240" w:lineRule="auto"/>
              <w:jc w:val="center"/>
              <w:rPr>
                <w:rFonts w:ascii="Times New Roman" w:eastAsia="Times New Roman" w:hAnsi="Times New Roman" w:cs="Times New Roman"/>
                <w:sz w:val="20"/>
                <w:szCs w:val="24"/>
              </w:rPr>
            </w:pPr>
            <w:r w:rsidRPr="00614D0C">
              <w:rPr>
                <w:rFonts w:ascii="Times New Roman" w:eastAsia="Times New Roman" w:hAnsi="Times New Roman" w:cs="Times New Roman"/>
                <w:bCs/>
                <w:sz w:val="20"/>
                <w:szCs w:val="24"/>
              </w:rPr>
              <w:t>3600</w:t>
            </w:r>
          </w:p>
        </w:tc>
      </w:tr>
      <w:tr w:rsidR="00614D0C" w:rsidRPr="00614D0C" w:rsidTr="00614D0C">
        <w:tblPrEx>
          <w:tblCellMar>
            <w:top w:w="30" w:type="dxa"/>
            <w:left w:w="30" w:type="dxa"/>
            <w:bottom w:w="30" w:type="dxa"/>
            <w:right w:w="30" w:type="dxa"/>
          </w:tblCellMar>
        </w:tblPrEx>
        <w:trPr>
          <w:tblCellSpacing w:w="0" w:type="dxa"/>
        </w:trPr>
        <w:tc>
          <w:tcPr>
            <w:tcW w:w="2782" w:type="dxa"/>
            <w:tcBorders>
              <w:top w:val="outset" w:sz="6" w:space="0" w:color="auto"/>
              <w:left w:val="outset" w:sz="6" w:space="0" w:color="auto"/>
              <w:bottom w:val="outset" w:sz="6" w:space="0" w:color="auto"/>
              <w:right w:val="outset" w:sz="6" w:space="0" w:color="auto"/>
            </w:tcBorders>
            <w:vAlign w:val="center"/>
            <w:hideMark/>
          </w:tcPr>
          <w:p w:rsidR="00614D0C" w:rsidRPr="00614D0C" w:rsidRDefault="00614D0C" w:rsidP="00614D0C">
            <w:pPr>
              <w:spacing w:before="100" w:beforeAutospacing="1" w:after="100" w:afterAutospacing="1" w:line="240" w:lineRule="auto"/>
              <w:rPr>
                <w:rFonts w:ascii="Times New Roman" w:eastAsia="Times New Roman" w:hAnsi="Times New Roman" w:cs="Times New Roman"/>
                <w:sz w:val="20"/>
                <w:szCs w:val="24"/>
              </w:rPr>
            </w:pPr>
            <w:r w:rsidRPr="00614D0C">
              <w:rPr>
                <w:rFonts w:ascii="Times New Roman" w:eastAsia="Times New Roman" w:hAnsi="Times New Roman" w:cs="Times New Roman"/>
                <w:sz w:val="20"/>
                <w:szCs w:val="24"/>
              </w:rPr>
              <w:t>Members of the Committee</w:t>
            </w:r>
            <w:r>
              <w:rPr>
                <w:rFonts w:ascii="Times New Roman" w:eastAsia="Times New Roman" w:hAnsi="Times New Roman" w:cs="Times New Roman"/>
                <w:sz w:val="20"/>
                <w:szCs w:val="24"/>
              </w:rPr>
              <w:t>, i</w:t>
            </w:r>
            <w:r w:rsidRPr="00614D0C">
              <w:rPr>
                <w:rFonts w:ascii="Times New Roman" w:eastAsia="Times New Roman" w:hAnsi="Times New Roman" w:cs="Times New Roman"/>
                <w:sz w:val="20"/>
                <w:szCs w:val="24"/>
              </w:rPr>
              <w:t>nvited speakers in sessions</w:t>
            </w:r>
            <w:r>
              <w:rPr>
                <w:rFonts w:ascii="Times New Roman" w:eastAsia="Times New Roman" w:hAnsi="Times New Roman" w:cs="Times New Roman"/>
                <w:sz w:val="20"/>
                <w:szCs w:val="24"/>
              </w:rPr>
              <w:t xml:space="preserve"> and speakers in s</w:t>
            </w:r>
            <w:r w:rsidRPr="00614D0C">
              <w:rPr>
                <w:rFonts w:ascii="Times New Roman" w:eastAsia="Times New Roman" w:hAnsi="Times New Roman" w:cs="Times New Roman"/>
                <w:sz w:val="20"/>
                <w:szCs w:val="24"/>
              </w:rPr>
              <w:t>pecial sessions</w:t>
            </w:r>
          </w:p>
        </w:tc>
        <w:tc>
          <w:tcPr>
            <w:tcW w:w="1980" w:type="dxa"/>
            <w:tcBorders>
              <w:top w:val="outset" w:sz="6" w:space="0" w:color="auto"/>
              <w:left w:val="outset" w:sz="6" w:space="0" w:color="auto"/>
              <w:bottom w:val="outset" w:sz="6" w:space="0" w:color="auto"/>
              <w:right w:val="outset" w:sz="6" w:space="0" w:color="auto"/>
            </w:tcBorders>
            <w:vAlign w:val="center"/>
            <w:hideMark/>
          </w:tcPr>
          <w:p w:rsidR="00614D0C" w:rsidRPr="00614D0C" w:rsidRDefault="00614D0C" w:rsidP="00614D0C">
            <w:pPr>
              <w:spacing w:before="100" w:beforeAutospacing="1" w:after="100" w:afterAutospacing="1" w:line="240" w:lineRule="auto"/>
              <w:jc w:val="center"/>
              <w:rPr>
                <w:rFonts w:ascii="Times New Roman" w:eastAsia="Times New Roman" w:hAnsi="Times New Roman" w:cs="Times New Roman"/>
                <w:sz w:val="20"/>
                <w:szCs w:val="24"/>
              </w:rPr>
            </w:pPr>
            <w:r w:rsidRPr="00614D0C">
              <w:rPr>
                <w:rFonts w:ascii="Times New Roman" w:eastAsia="Times New Roman" w:hAnsi="Times New Roman" w:cs="Times New Roman"/>
                <w:bCs/>
                <w:sz w:val="20"/>
                <w:szCs w:val="24"/>
              </w:rPr>
              <w:t>free</w:t>
            </w:r>
          </w:p>
        </w:tc>
        <w:tc>
          <w:tcPr>
            <w:tcW w:w="1535" w:type="dxa"/>
            <w:tcBorders>
              <w:top w:val="outset" w:sz="6" w:space="0" w:color="auto"/>
              <w:left w:val="outset" w:sz="6" w:space="0" w:color="auto"/>
              <w:bottom w:val="outset" w:sz="6" w:space="0" w:color="auto"/>
              <w:right w:val="outset" w:sz="6" w:space="0" w:color="auto"/>
            </w:tcBorders>
            <w:vAlign w:val="center"/>
            <w:hideMark/>
          </w:tcPr>
          <w:p w:rsidR="00614D0C" w:rsidRPr="00614D0C" w:rsidRDefault="00614D0C" w:rsidP="00614D0C">
            <w:pPr>
              <w:spacing w:before="100" w:beforeAutospacing="1" w:after="100" w:afterAutospacing="1" w:line="240" w:lineRule="auto"/>
              <w:jc w:val="center"/>
              <w:rPr>
                <w:rFonts w:ascii="Times New Roman" w:eastAsia="Times New Roman" w:hAnsi="Times New Roman" w:cs="Times New Roman"/>
                <w:sz w:val="20"/>
                <w:szCs w:val="24"/>
              </w:rPr>
            </w:pPr>
            <w:r w:rsidRPr="00614D0C">
              <w:rPr>
                <w:rFonts w:ascii="Times New Roman" w:eastAsia="Times New Roman" w:hAnsi="Times New Roman" w:cs="Times New Roman"/>
                <w:bCs/>
                <w:sz w:val="20"/>
                <w:szCs w:val="24"/>
              </w:rPr>
              <w:t>free</w:t>
            </w:r>
          </w:p>
        </w:tc>
        <w:tc>
          <w:tcPr>
            <w:tcW w:w="3602" w:type="dxa"/>
            <w:tcBorders>
              <w:top w:val="outset" w:sz="6" w:space="0" w:color="auto"/>
              <w:left w:val="outset" w:sz="6" w:space="0" w:color="auto"/>
              <w:bottom w:val="outset" w:sz="6" w:space="0" w:color="auto"/>
              <w:right w:val="outset" w:sz="6" w:space="0" w:color="auto"/>
            </w:tcBorders>
            <w:vAlign w:val="center"/>
            <w:hideMark/>
          </w:tcPr>
          <w:p w:rsidR="00614D0C" w:rsidRPr="00614D0C" w:rsidRDefault="00614D0C" w:rsidP="00614D0C">
            <w:pPr>
              <w:spacing w:before="100" w:beforeAutospacing="1" w:after="100" w:afterAutospacing="1" w:line="240" w:lineRule="auto"/>
              <w:jc w:val="center"/>
              <w:rPr>
                <w:rFonts w:ascii="Times New Roman" w:eastAsia="Times New Roman" w:hAnsi="Times New Roman" w:cs="Times New Roman"/>
                <w:sz w:val="20"/>
                <w:szCs w:val="24"/>
              </w:rPr>
            </w:pPr>
            <w:r w:rsidRPr="00614D0C">
              <w:rPr>
                <w:rFonts w:ascii="Times New Roman" w:eastAsia="Times New Roman" w:hAnsi="Times New Roman" w:cs="Times New Roman"/>
                <w:bCs/>
                <w:sz w:val="20"/>
                <w:szCs w:val="24"/>
              </w:rPr>
              <w:t>free</w:t>
            </w:r>
          </w:p>
        </w:tc>
      </w:tr>
    </w:tbl>
    <w:p w:rsidR="00A17777" w:rsidRPr="005B7671" w:rsidRDefault="00A17777" w:rsidP="00A17777">
      <w:pPr>
        <w:spacing w:after="140" w:line="216" w:lineRule="auto"/>
        <w:jc w:val="both"/>
        <w:rPr>
          <w:bCs/>
          <w:color w:val="000000" w:themeColor="text1"/>
          <w:sz w:val="20"/>
        </w:rPr>
      </w:pPr>
      <w:r w:rsidRPr="005B7671">
        <w:rPr>
          <w:bCs/>
          <w:color w:val="000000" w:themeColor="text1"/>
          <w:sz w:val="20"/>
        </w:rPr>
        <w:t> </w:t>
      </w:r>
    </w:p>
    <w:p w:rsidR="004D2751" w:rsidRPr="005B7671" w:rsidRDefault="004D2751" w:rsidP="00A17777">
      <w:pPr>
        <w:spacing w:after="140" w:line="216" w:lineRule="auto"/>
        <w:jc w:val="both"/>
        <w:rPr>
          <w:bCs/>
          <w:color w:val="000000" w:themeColor="text1"/>
          <w:sz w:val="20"/>
        </w:rPr>
      </w:pPr>
      <w:r w:rsidRPr="005B7671">
        <w:rPr>
          <w:bCs/>
          <w:color w:val="000000" w:themeColor="text1"/>
          <w:sz w:val="20"/>
        </w:rPr>
        <w:t xml:space="preserve">The registration fee covers participation at all the conference sessions and manifestations, includes the booklet of </w:t>
      </w:r>
      <w:r w:rsidR="004564D9" w:rsidRPr="005B7671">
        <w:rPr>
          <w:bCs/>
          <w:color w:val="000000" w:themeColor="text1"/>
          <w:sz w:val="20"/>
        </w:rPr>
        <w:t xml:space="preserve">program and </w:t>
      </w:r>
      <w:r w:rsidRPr="005B7671">
        <w:rPr>
          <w:bCs/>
          <w:color w:val="000000" w:themeColor="text1"/>
          <w:sz w:val="20"/>
        </w:rPr>
        <w:t>abstracts, the badge with the name and title, and the access to the electronic form of the Proceedings published at the ETRAN society web-site after the Conference. The Proceedings is edited and provided with pagination and ISSN number. Participants can order the Proceedings on a CD or a USB-stick (please enquire at ETRAN secretariat). The papers presented at oral sessions and those included in poster sessions are treated equally and published in the same manner in the Proceedings.</w:t>
      </w:r>
    </w:p>
    <w:p w:rsidR="004D2751" w:rsidRPr="005B7671" w:rsidRDefault="004D2751" w:rsidP="00550295">
      <w:pPr>
        <w:spacing w:after="140" w:line="216" w:lineRule="auto"/>
        <w:jc w:val="both"/>
        <w:rPr>
          <w:bCs/>
          <w:color w:val="000000" w:themeColor="text1"/>
          <w:sz w:val="20"/>
        </w:rPr>
      </w:pPr>
      <w:r w:rsidRPr="005B7671">
        <w:rPr>
          <w:bCs/>
          <w:color w:val="000000" w:themeColor="text1"/>
          <w:sz w:val="20"/>
        </w:rPr>
        <w:t xml:space="preserve">Young researchers need to provide the certificate from their academic institutions </w:t>
      </w:r>
      <w:r w:rsidR="005B7671" w:rsidRPr="005B7671">
        <w:rPr>
          <w:bCs/>
          <w:color w:val="000000" w:themeColor="text1"/>
          <w:sz w:val="20"/>
        </w:rPr>
        <w:t>including</w:t>
      </w:r>
      <w:r w:rsidRPr="005B7671">
        <w:rPr>
          <w:bCs/>
          <w:color w:val="000000" w:themeColor="text1"/>
          <w:sz w:val="20"/>
        </w:rPr>
        <w:t xml:space="preserve"> </w:t>
      </w:r>
      <w:r w:rsidR="005B7671" w:rsidRPr="005B7671">
        <w:rPr>
          <w:bCs/>
          <w:color w:val="000000" w:themeColor="text1"/>
          <w:sz w:val="20"/>
        </w:rPr>
        <w:t>necessary</w:t>
      </w:r>
      <w:r w:rsidR="004564D9" w:rsidRPr="005B7671">
        <w:rPr>
          <w:bCs/>
          <w:color w:val="000000" w:themeColor="text1"/>
          <w:sz w:val="20"/>
        </w:rPr>
        <w:t xml:space="preserve"> info,</w:t>
      </w:r>
      <w:r w:rsidRPr="005B7671">
        <w:rPr>
          <w:bCs/>
          <w:color w:val="000000" w:themeColor="text1"/>
          <w:sz w:val="20"/>
        </w:rPr>
        <w:t xml:space="preserve"> including the date of birth. Registration fee for a young researcher applies only for the principal author of the manuscript </w:t>
      </w:r>
      <w:r w:rsidR="0001586F" w:rsidRPr="005B7671">
        <w:rPr>
          <w:bCs/>
          <w:color w:val="000000" w:themeColor="text1"/>
          <w:sz w:val="20"/>
        </w:rPr>
        <w:t>who</w:t>
      </w:r>
      <w:r w:rsidRPr="005B7671">
        <w:rPr>
          <w:bCs/>
          <w:color w:val="000000" w:themeColor="text1"/>
          <w:sz w:val="20"/>
        </w:rPr>
        <w:t xml:space="preserve"> </w:t>
      </w:r>
      <w:r w:rsidR="0001586F" w:rsidRPr="005B7671">
        <w:rPr>
          <w:bCs/>
          <w:color w:val="000000" w:themeColor="text1"/>
          <w:sz w:val="20"/>
        </w:rPr>
        <w:t xml:space="preserve">personally </w:t>
      </w:r>
      <w:r w:rsidRPr="005B7671">
        <w:rPr>
          <w:bCs/>
          <w:color w:val="000000" w:themeColor="text1"/>
          <w:sz w:val="20"/>
        </w:rPr>
        <w:t>present</w:t>
      </w:r>
      <w:r w:rsidR="000B51FE" w:rsidRPr="005B7671">
        <w:rPr>
          <w:bCs/>
          <w:color w:val="000000" w:themeColor="text1"/>
          <w:sz w:val="20"/>
        </w:rPr>
        <w:t>s</w:t>
      </w:r>
      <w:r w:rsidRPr="005B7671">
        <w:rPr>
          <w:bCs/>
          <w:color w:val="000000" w:themeColor="text1"/>
          <w:sz w:val="20"/>
        </w:rPr>
        <w:t xml:space="preserve"> </w:t>
      </w:r>
      <w:r w:rsidR="0001586F" w:rsidRPr="005B7671">
        <w:rPr>
          <w:bCs/>
          <w:color w:val="000000" w:themeColor="text1"/>
          <w:sz w:val="20"/>
        </w:rPr>
        <w:t xml:space="preserve">it </w:t>
      </w:r>
      <w:r w:rsidRPr="005B7671">
        <w:rPr>
          <w:bCs/>
          <w:color w:val="000000" w:themeColor="text1"/>
          <w:sz w:val="20"/>
        </w:rPr>
        <w:t xml:space="preserve">at the Conference and is valid for </w:t>
      </w:r>
      <w:r w:rsidR="000B51FE" w:rsidRPr="005B7671">
        <w:rPr>
          <w:bCs/>
          <w:color w:val="000000" w:themeColor="text1"/>
          <w:sz w:val="20"/>
        </w:rPr>
        <w:t>one</w:t>
      </w:r>
      <w:r w:rsidRPr="005B7671">
        <w:rPr>
          <w:bCs/>
          <w:color w:val="000000" w:themeColor="text1"/>
          <w:sz w:val="20"/>
        </w:rPr>
        <w:t xml:space="preserve"> paper </w:t>
      </w:r>
      <w:r w:rsidR="000B51FE" w:rsidRPr="005B7671">
        <w:rPr>
          <w:bCs/>
          <w:color w:val="000000" w:themeColor="text1"/>
          <w:sz w:val="20"/>
        </w:rPr>
        <w:t xml:space="preserve">only per author </w:t>
      </w:r>
      <w:r w:rsidRPr="005B7671">
        <w:rPr>
          <w:bCs/>
          <w:color w:val="000000" w:themeColor="text1"/>
          <w:sz w:val="20"/>
        </w:rPr>
        <w:t>at any of the two ETRAN conferences.</w:t>
      </w:r>
    </w:p>
    <w:p w:rsidR="004A31BE" w:rsidRPr="005B7671" w:rsidRDefault="004D2751" w:rsidP="00B3182D">
      <w:pPr>
        <w:spacing w:after="140" w:line="216" w:lineRule="auto"/>
        <w:rPr>
          <w:b/>
          <w:bCs/>
          <w:color w:val="943634"/>
        </w:rPr>
      </w:pPr>
      <w:r w:rsidRPr="005B7671">
        <w:rPr>
          <w:b/>
          <w:bCs/>
          <w:color w:val="943634"/>
        </w:rPr>
        <w:t>VENUE</w:t>
      </w:r>
    </w:p>
    <w:p w:rsidR="00A17777" w:rsidRPr="005B7671" w:rsidRDefault="004D2751" w:rsidP="00782C89">
      <w:pPr>
        <w:spacing w:after="140" w:line="216" w:lineRule="auto"/>
        <w:rPr>
          <w:bCs/>
          <w:color w:val="000000" w:themeColor="text1"/>
        </w:rPr>
      </w:pPr>
      <w:r w:rsidRPr="005B7671">
        <w:rPr>
          <w:bCs/>
          <w:color w:val="000000" w:themeColor="text1"/>
          <w:sz w:val="20"/>
        </w:rPr>
        <w:t>Information about the venue can be found at the web site</w:t>
      </w:r>
      <w:r w:rsidR="00BB10D5" w:rsidRPr="005B7671">
        <w:rPr>
          <w:bCs/>
          <w:color w:val="000000" w:themeColor="text1"/>
        </w:rPr>
        <w:t xml:space="preserve"> </w:t>
      </w:r>
      <w:hyperlink r:id="rId23" w:history="1">
        <w:r w:rsidR="00A17777" w:rsidRPr="005B7671">
          <w:rPr>
            <w:rStyle w:val="Hyperlink"/>
            <w:bCs/>
            <w:sz w:val="20"/>
            <w:szCs w:val="20"/>
          </w:rPr>
          <w:t>http://www.srebrnojezero.com/</w:t>
        </w:r>
      </w:hyperlink>
      <w:r w:rsidR="00A17777" w:rsidRPr="005B7671">
        <w:rPr>
          <w:bCs/>
          <w:color w:val="000000" w:themeColor="text1"/>
        </w:rPr>
        <w:t xml:space="preserve">  </w:t>
      </w:r>
    </w:p>
    <w:p w:rsidR="009A4E38" w:rsidRPr="005B7671" w:rsidRDefault="004D2751" w:rsidP="00782C89">
      <w:pPr>
        <w:spacing w:after="140" w:line="216" w:lineRule="auto"/>
        <w:rPr>
          <w:b/>
          <w:bCs/>
          <w:color w:val="943634"/>
        </w:rPr>
      </w:pPr>
      <w:r w:rsidRPr="005B7671">
        <w:rPr>
          <w:b/>
          <w:bCs/>
          <w:color w:val="943634"/>
        </w:rPr>
        <w:t>CONTACT</w:t>
      </w:r>
    </w:p>
    <w:p w:rsidR="004D2751" w:rsidRPr="005B7671" w:rsidRDefault="004D2751" w:rsidP="004D2751">
      <w:pPr>
        <w:spacing w:line="216" w:lineRule="auto"/>
        <w:jc w:val="both"/>
        <w:rPr>
          <w:sz w:val="20"/>
          <w:szCs w:val="20"/>
        </w:rPr>
      </w:pPr>
      <w:r w:rsidRPr="005B7671">
        <w:rPr>
          <w:sz w:val="20"/>
          <w:szCs w:val="20"/>
        </w:rPr>
        <w:t>Kneza Miloša 9/IV, 11000 Belgrade, Serbia, http://etran.etf.rs</w:t>
      </w:r>
    </w:p>
    <w:p w:rsidR="009A4E38" w:rsidRPr="005B7671" w:rsidRDefault="004D2751" w:rsidP="00782C89">
      <w:pPr>
        <w:spacing w:line="216" w:lineRule="auto"/>
        <w:rPr>
          <w:sz w:val="20"/>
          <w:szCs w:val="20"/>
        </w:rPr>
      </w:pPr>
      <w:r w:rsidRPr="005B7671">
        <w:rPr>
          <w:sz w:val="20"/>
          <w:szCs w:val="20"/>
        </w:rPr>
        <w:t>Phone</w:t>
      </w:r>
      <w:r w:rsidR="009543DC" w:rsidRPr="005B7671">
        <w:rPr>
          <w:sz w:val="20"/>
          <w:szCs w:val="20"/>
        </w:rPr>
        <w:t xml:space="preserve"> </w:t>
      </w:r>
      <w:r w:rsidR="009A4E38" w:rsidRPr="005B7671">
        <w:rPr>
          <w:sz w:val="20"/>
          <w:szCs w:val="20"/>
        </w:rPr>
        <w:t>+381-11-323-3957,</w:t>
      </w:r>
      <w:r w:rsidR="009543DC" w:rsidRPr="005B7671">
        <w:rPr>
          <w:sz w:val="20"/>
          <w:szCs w:val="20"/>
        </w:rPr>
        <w:t xml:space="preserve"> </w:t>
      </w:r>
      <w:r w:rsidRPr="005B7671">
        <w:rPr>
          <w:sz w:val="20"/>
          <w:szCs w:val="20"/>
        </w:rPr>
        <w:t>cell phone</w:t>
      </w:r>
      <w:r w:rsidR="009543DC" w:rsidRPr="005B7671">
        <w:rPr>
          <w:sz w:val="20"/>
          <w:szCs w:val="20"/>
        </w:rPr>
        <w:t xml:space="preserve"> </w:t>
      </w:r>
      <w:r w:rsidR="009A4E38" w:rsidRPr="005B7671">
        <w:rPr>
          <w:sz w:val="20"/>
          <w:szCs w:val="20"/>
        </w:rPr>
        <w:t>+381</w:t>
      </w:r>
      <w:r w:rsidR="009543DC" w:rsidRPr="005B7671">
        <w:rPr>
          <w:sz w:val="20"/>
          <w:szCs w:val="20"/>
        </w:rPr>
        <w:t xml:space="preserve"> </w:t>
      </w:r>
      <w:r w:rsidR="009A4E38" w:rsidRPr="005B7671">
        <w:rPr>
          <w:sz w:val="20"/>
          <w:szCs w:val="20"/>
        </w:rPr>
        <w:t>63/245-418</w:t>
      </w:r>
      <w:r w:rsidR="009543DC" w:rsidRPr="005B7671">
        <w:rPr>
          <w:sz w:val="20"/>
          <w:szCs w:val="20"/>
        </w:rPr>
        <w:t xml:space="preserve"> </w:t>
      </w:r>
      <w:r w:rsidR="009A4E38" w:rsidRPr="005B7671">
        <w:rPr>
          <w:sz w:val="20"/>
          <w:szCs w:val="20"/>
        </w:rPr>
        <w:t>(</w:t>
      </w:r>
      <w:r w:rsidRPr="005B7671">
        <w:rPr>
          <w:sz w:val="20"/>
          <w:szCs w:val="20"/>
        </w:rPr>
        <w:t>ETRAN Secretary Ms.</w:t>
      </w:r>
      <w:r w:rsidR="009543DC" w:rsidRPr="005B7671">
        <w:rPr>
          <w:sz w:val="20"/>
          <w:szCs w:val="20"/>
        </w:rPr>
        <w:t xml:space="preserve"> </w:t>
      </w:r>
      <w:r w:rsidR="0001586F" w:rsidRPr="005B7671">
        <w:rPr>
          <w:sz w:val="20"/>
          <w:szCs w:val="20"/>
        </w:rPr>
        <w:t>Mirjana Jovanić</w:t>
      </w:r>
      <w:r w:rsidR="009A4E38" w:rsidRPr="005B7671">
        <w:rPr>
          <w:sz w:val="20"/>
          <w:szCs w:val="20"/>
        </w:rPr>
        <w:t>)</w:t>
      </w:r>
      <w:r w:rsidR="009A4E38" w:rsidRPr="005B7671">
        <w:rPr>
          <w:sz w:val="20"/>
          <w:szCs w:val="20"/>
        </w:rPr>
        <w:br/>
      </w:r>
      <w:r w:rsidRPr="005B7671">
        <w:rPr>
          <w:sz w:val="20"/>
          <w:szCs w:val="20"/>
        </w:rPr>
        <w:t>Email</w:t>
      </w:r>
      <w:r w:rsidR="004B27F6" w:rsidRPr="005B7671">
        <w:rPr>
          <w:sz w:val="20"/>
          <w:szCs w:val="20"/>
        </w:rPr>
        <w:t>:</w:t>
      </w:r>
      <w:r w:rsidR="009543DC" w:rsidRPr="005B7671">
        <w:rPr>
          <w:sz w:val="20"/>
          <w:szCs w:val="20"/>
        </w:rPr>
        <w:t xml:space="preserve"> </w:t>
      </w:r>
      <w:hyperlink r:id="rId24" w:history="1">
        <w:r w:rsidR="00A17777" w:rsidRPr="005B7671">
          <w:rPr>
            <w:rStyle w:val="Hyperlink"/>
            <w:sz w:val="20"/>
            <w:szCs w:val="20"/>
          </w:rPr>
          <w:t>office@etran.rs</w:t>
        </w:r>
      </w:hyperlink>
      <w:r w:rsidR="00A17777" w:rsidRPr="005B7671">
        <w:rPr>
          <w:sz w:val="20"/>
          <w:szCs w:val="20"/>
        </w:rPr>
        <w:t xml:space="preserve"> </w:t>
      </w:r>
      <w:r w:rsidRPr="005B7671">
        <w:rPr>
          <w:sz w:val="20"/>
          <w:szCs w:val="20"/>
        </w:rPr>
        <w:t>or</w:t>
      </w:r>
      <w:r w:rsidR="00A17777" w:rsidRPr="005B7671">
        <w:rPr>
          <w:sz w:val="20"/>
          <w:szCs w:val="20"/>
        </w:rPr>
        <w:t xml:space="preserve"> </w:t>
      </w:r>
      <w:hyperlink r:id="rId25" w:history="1">
        <w:r w:rsidR="00A17777" w:rsidRPr="005B7671">
          <w:rPr>
            <w:rStyle w:val="Hyperlink"/>
            <w:sz w:val="20"/>
            <w:szCs w:val="20"/>
          </w:rPr>
          <w:t>etran.konferencija@gmail.com</w:t>
        </w:r>
      </w:hyperlink>
      <w:r w:rsidR="00A17777" w:rsidRPr="005B7671">
        <w:rPr>
          <w:sz w:val="20"/>
          <w:szCs w:val="20"/>
        </w:rPr>
        <w:t xml:space="preserve"> </w:t>
      </w:r>
    </w:p>
    <w:sectPr w:rsidR="009A4E38" w:rsidRPr="005B7671" w:rsidSect="00DF01C6">
      <w:type w:val="continuous"/>
      <w:pgSz w:w="12240" w:h="15840"/>
      <w:pgMar w:top="1304" w:right="1440" w:bottom="907" w:left="102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140" w:rsidRDefault="00C17140" w:rsidP="00F16DC8">
      <w:pPr>
        <w:spacing w:after="0" w:line="240" w:lineRule="auto"/>
      </w:pPr>
      <w:r>
        <w:separator/>
      </w:r>
    </w:p>
  </w:endnote>
  <w:endnote w:type="continuationSeparator" w:id="0">
    <w:p w:rsidR="00C17140" w:rsidRDefault="00C17140" w:rsidP="00F16D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140" w:rsidRDefault="00C17140" w:rsidP="00F16DC8">
      <w:pPr>
        <w:spacing w:after="0" w:line="240" w:lineRule="auto"/>
      </w:pPr>
      <w:r>
        <w:separator/>
      </w:r>
    </w:p>
  </w:footnote>
  <w:footnote w:type="continuationSeparator" w:id="0">
    <w:p w:rsidR="00C17140" w:rsidRDefault="00C17140" w:rsidP="00F16DC8">
      <w:pPr>
        <w:spacing w:after="0" w:line="240" w:lineRule="auto"/>
      </w:pPr>
      <w:r>
        <w:continuationSeparator/>
      </w:r>
    </w:p>
  </w:footnote>
  <w:footnote w:id="1">
    <w:p w:rsidR="00F16DC8" w:rsidRDefault="00F16DC8">
      <w:pPr>
        <w:pStyle w:val="FootnoteText"/>
      </w:pPr>
      <w:r>
        <w:rPr>
          <w:rStyle w:val="FootnoteReference"/>
        </w:rPr>
        <w:footnoteRef/>
      </w:r>
      <w:r>
        <w:t xml:space="preserve"> </w:t>
      </w:r>
      <w:r w:rsidRPr="00F16DC8">
        <w:rPr>
          <w:b/>
          <w:bCs/>
        </w:rPr>
        <w:t>Young researcher</w:t>
      </w:r>
      <w:r w:rsidRPr="00F16DC8">
        <w:t xml:space="preserve"> is a student enrolled in an academic bachelor program (younger than 25 in 2019), master program (younger than 27 in 2019), PhD program or has a PhD degree (younger than 40 years in 2019). The relevant information has to be specified while registering and submitting the manuscript.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0519D"/>
    <w:multiLevelType w:val="hybridMultilevel"/>
    <w:tmpl w:val="948E8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04E61"/>
    <w:multiLevelType w:val="hybridMultilevel"/>
    <w:tmpl w:val="6D32A05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370FCF"/>
    <w:multiLevelType w:val="hybridMultilevel"/>
    <w:tmpl w:val="354CF792"/>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
    <w:nsid w:val="2B2B3B63"/>
    <w:multiLevelType w:val="hybridMultilevel"/>
    <w:tmpl w:val="F79CD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E36AEF"/>
    <w:multiLevelType w:val="hybridMultilevel"/>
    <w:tmpl w:val="3CD06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E5A53F2"/>
    <w:multiLevelType w:val="hybridMultilevel"/>
    <w:tmpl w:val="AAD67100"/>
    <w:lvl w:ilvl="0" w:tplc="241A000F">
      <w:start w:val="1"/>
      <w:numFmt w:val="decimal"/>
      <w:lvlText w:val="%1."/>
      <w:lvlJc w:val="left"/>
      <w:pPr>
        <w:tabs>
          <w:tab w:val="num" w:pos="720"/>
        </w:tabs>
        <w:ind w:left="720" w:hanging="360"/>
      </w:pPr>
      <w:rPr>
        <w:rFonts w:hint="default"/>
      </w:rPr>
    </w:lvl>
    <w:lvl w:ilvl="1" w:tplc="241A0019">
      <w:start w:val="1"/>
      <w:numFmt w:val="lowerLetter"/>
      <w:lvlText w:val="%2."/>
      <w:lvlJc w:val="left"/>
      <w:pPr>
        <w:tabs>
          <w:tab w:val="num" w:pos="1440"/>
        </w:tabs>
        <w:ind w:left="1440" w:hanging="360"/>
      </w:pPr>
    </w:lvl>
    <w:lvl w:ilvl="2" w:tplc="241A001B">
      <w:start w:val="1"/>
      <w:numFmt w:val="lowerRoman"/>
      <w:lvlText w:val="%3."/>
      <w:lvlJc w:val="right"/>
      <w:pPr>
        <w:tabs>
          <w:tab w:val="num" w:pos="2160"/>
        </w:tabs>
        <w:ind w:left="2160" w:hanging="180"/>
      </w:pPr>
    </w:lvl>
    <w:lvl w:ilvl="3" w:tplc="241A000F">
      <w:start w:val="1"/>
      <w:numFmt w:val="decimal"/>
      <w:lvlText w:val="%4."/>
      <w:lvlJc w:val="left"/>
      <w:pPr>
        <w:tabs>
          <w:tab w:val="num" w:pos="2880"/>
        </w:tabs>
        <w:ind w:left="2880" w:hanging="360"/>
      </w:pPr>
    </w:lvl>
    <w:lvl w:ilvl="4" w:tplc="241A0019">
      <w:start w:val="1"/>
      <w:numFmt w:val="lowerLetter"/>
      <w:lvlText w:val="%5."/>
      <w:lvlJc w:val="left"/>
      <w:pPr>
        <w:tabs>
          <w:tab w:val="num" w:pos="3600"/>
        </w:tabs>
        <w:ind w:left="3600" w:hanging="360"/>
      </w:pPr>
    </w:lvl>
    <w:lvl w:ilvl="5" w:tplc="241A001B">
      <w:start w:val="1"/>
      <w:numFmt w:val="lowerRoman"/>
      <w:lvlText w:val="%6."/>
      <w:lvlJc w:val="right"/>
      <w:pPr>
        <w:tabs>
          <w:tab w:val="num" w:pos="4320"/>
        </w:tabs>
        <w:ind w:left="4320" w:hanging="180"/>
      </w:pPr>
    </w:lvl>
    <w:lvl w:ilvl="6" w:tplc="241A000F">
      <w:start w:val="1"/>
      <w:numFmt w:val="decimal"/>
      <w:lvlText w:val="%7."/>
      <w:lvlJc w:val="left"/>
      <w:pPr>
        <w:tabs>
          <w:tab w:val="num" w:pos="5040"/>
        </w:tabs>
        <w:ind w:left="5040" w:hanging="360"/>
      </w:pPr>
    </w:lvl>
    <w:lvl w:ilvl="7" w:tplc="241A0019">
      <w:start w:val="1"/>
      <w:numFmt w:val="lowerLetter"/>
      <w:lvlText w:val="%8."/>
      <w:lvlJc w:val="left"/>
      <w:pPr>
        <w:tabs>
          <w:tab w:val="num" w:pos="5760"/>
        </w:tabs>
        <w:ind w:left="5760" w:hanging="360"/>
      </w:pPr>
    </w:lvl>
    <w:lvl w:ilvl="8" w:tplc="241A001B">
      <w:start w:val="1"/>
      <w:numFmt w:val="lowerRoman"/>
      <w:lvlText w:val="%9."/>
      <w:lvlJc w:val="right"/>
      <w:pPr>
        <w:tabs>
          <w:tab w:val="num" w:pos="6480"/>
        </w:tabs>
        <w:ind w:left="6480" w:hanging="180"/>
      </w:pPr>
    </w:lvl>
  </w:abstractNum>
  <w:abstractNum w:abstractNumId="6">
    <w:nsid w:val="49D52405"/>
    <w:multiLevelType w:val="hybridMultilevel"/>
    <w:tmpl w:val="C68EB2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F47768B"/>
    <w:multiLevelType w:val="hybridMultilevel"/>
    <w:tmpl w:val="85D6FC2E"/>
    <w:lvl w:ilvl="0" w:tplc="370E9916">
      <w:start w:val="1"/>
      <w:numFmt w:val="decimal"/>
      <w:lvlText w:val="%1."/>
      <w:lvlJc w:val="left"/>
      <w:pPr>
        <w:ind w:left="720" w:hanging="360"/>
      </w:pPr>
      <w:rPr>
        <w:rFonts w:eastAsia="Times New Roma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2D3E71"/>
    <w:multiLevelType w:val="hybridMultilevel"/>
    <w:tmpl w:val="6316AD4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69E67BD0"/>
    <w:multiLevelType w:val="hybridMultilevel"/>
    <w:tmpl w:val="7ED4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335A10"/>
    <w:multiLevelType w:val="hybridMultilevel"/>
    <w:tmpl w:val="AA786F5A"/>
    <w:lvl w:ilvl="0" w:tplc="241A000F">
      <w:start w:val="1"/>
      <w:numFmt w:val="decimal"/>
      <w:lvlText w:val="%1."/>
      <w:lvlJc w:val="left"/>
      <w:pPr>
        <w:tabs>
          <w:tab w:val="num" w:pos="720"/>
        </w:tabs>
        <w:ind w:left="720" w:hanging="360"/>
      </w:pPr>
      <w:rPr>
        <w:rFonts w:hint="default"/>
      </w:rPr>
    </w:lvl>
    <w:lvl w:ilvl="1" w:tplc="241A0019">
      <w:start w:val="1"/>
      <w:numFmt w:val="lowerLetter"/>
      <w:lvlText w:val="%2."/>
      <w:lvlJc w:val="left"/>
      <w:pPr>
        <w:tabs>
          <w:tab w:val="num" w:pos="1440"/>
        </w:tabs>
        <w:ind w:left="1440" w:hanging="360"/>
      </w:pPr>
    </w:lvl>
    <w:lvl w:ilvl="2" w:tplc="241A001B">
      <w:start w:val="1"/>
      <w:numFmt w:val="lowerRoman"/>
      <w:lvlText w:val="%3."/>
      <w:lvlJc w:val="right"/>
      <w:pPr>
        <w:tabs>
          <w:tab w:val="num" w:pos="2160"/>
        </w:tabs>
        <w:ind w:left="2160" w:hanging="180"/>
      </w:pPr>
    </w:lvl>
    <w:lvl w:ilvl="3" w:tplc="241A000F">
      <w:start w:val="1"/>
      <w:numFmt w:val="decimal"/>
      <w:lvlText w:val="%4."/>
      <w:lvlJc w:val="left"/>
      <w:pPr>
        <w:tabs>
          <w:tab w:val="num" w:pos="2880"/>
        </w:tabs>
        <w:ind w:left="2880" w:hanging="360"/>
      </w:pPr>
    </w:lvl>
    <w:lvl w:ilvl="4" w:tplc="241A0019">
      <w:start w:val="1"/>
      <w:numFmt w:val="lowerLetter"/>
      <w:lvlText w:val="%5."/>
      <w:lvlJc w:val="left"/>
      <w:pPr>
        <w:tabs>
          <w:tab w:val="num" w:pos="3600"/>
        </w:tabs>
        <w:ind w:left="3600" w:hanging="360"/>
      </w:pPr>
    </w:lvl>
    <w:lvl w:ilvl="5" w:tplc="241A001B">
      <w:start w:val="1"/>
      <w:numFmt w:val="lowerRoman"/>
      <w:lvlText w:val="%6."/>
      <w:lvlJc w:val="right"/>
      <w:pPr>
        <w:tabs>
          <w:tab w:val="num" w:pos="4320"/>
        </w:tabs>
        <w:ind w:left="4320" w:hanging="180"/>
      </w:pPr>
    </w:lvl>
    <w:lvl w:ilvl="6" w:tplc="241A000F">
      <w:start w:val="1"/>
      <w:numFmt w:val="decimal"/>
      <w:lvlText w:val="%7."/>
      <w:lvlJc w:val="left"/>
      <w:pPr>
        <w:tabs>
          <w:tab w:val="num" w:pos="5040"/>
        </w:tabs>
        <w:ind w:left="5040" w:hanging="360"/>
      </w:pPr>
    </w:lvl>
    <w:lvl w:ilvl="7" w:tplc="241A0019">
      <w:start w:val="1"/>
      <w:numFmt w:val="lowerLetter"/>
      <w:lvlText w:val="%8."/>
      <w:lvlJc w:val="left"/>
      <w:pPr>
        <w:tabs>
          <w:tab w:val="num" w:pos="5760"/>
        </w:tabs>
        <w:ind w:left="5760" w:hanging="360"/>
      </w:pPr>
    </w:lvl>
    <w:lvl w:ilvl="8" w:tplc="241A001B">
      <w:start w:val="1"/>
      <w:numFmt w:val="lowerRoman"/>
      <w:lvlText w:val="%9."/>
      <w:lvlJc w:val="right"/>
      <w:pPr>
        <w:tabs>
          <w:tab w:val="num" w:pos="6480"/>
        </w:tabs>
        <w:ind w:left="6480" w:hanging="180"/>
      </w:pPr>
    </w:lvl>
  </w:abstractNum>
  <w:abstractNum w:abstractNumId="11">
    <w:nsid w:val="72D4040E"/>
    <w:multiLevelType w:val="hybridMultilevel"/>
    <w:tmpl w:val="2F2E50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3BD5974"/>
    <w:multiLevelType w:val="hybridMultilevel"/>
    <w:tmpl w:val="CBBC88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DC9608E"/>
    <w:multiLevelType w:val="hybridMultilevel"/>
    <w:tmpl w:val="2F2E50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2"/>
  </w:num>
  <w:num w:numId="3">
    <w:abstractNumId w:val="6"/>
  </w:num>
  <w:num w:numId="4">
    <w:abstractNumId w:val="5"/>
  </w:num>
  <w:num w:numId="5">
    <w:abstractNumId w:val="8"/>
  </w:num>
  <w:num w:numId="6">
    <w:abstractNumId w:val="2"/>
  </w:num>
  <w:num w:numId="7">
    <w:abstractNumId w:val="7"/>
  </w:num>
  <w:num w:numId="8">
    <w:abstractNumId w:val="0"/>
  </w:num>
  <w:num w:numId="9">
    <w:abstractNumId w:val="9"/>
  </w:num>
  <w:num w:numId="10">
    <w:abstractNumId w:val="11"/>
  </w:num>
  <w:num w:numId="11">
    <w:abstractNumId w:val="3"/>
  </w:num>
  <w:num w:numId="12">
    <w:abstractNumId w:val="13"/>
  </w:num>
  <w:num w:numId="13">
    <w:abstractNumId w:val="4"/>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docVars>
    <w:docVar w:name="__Grammarly_42____i" w:val="H4sIAAAAAAAEAKtWckksSQxILCpxzi/NK1GyMqwFAAEhoTITAAAA"/>
    <w:docVar w:name="__Grammarly_42___1" w:val="H4sIAAAAAAAEAKtWcslP9kxRslIyNDY0NjUxtLQ0NjQ3tjQwMjVT0lEKTi0uzszPAykwrgUAWGAb0CwAAAA="/>
  </w:docVars>
  <w:rsids>
    <w:rsidRoot w:val="009F0DD7"/>
    <w:rsid w:val="0001586F"/>
    <w:rsid w:val="000505AA"/>
    <w:rsid w:val="000529E7"/>
    <w:rsid w:val="000609E9"/>
    <w:rsid w:val="00071D2C"/>
    <w:rsid w:val="00077DA3"/>
    <w:rsid w:val="000A72CC"/>
    <w:rsid w:val="000B369C"/>
    <w:rsid w:val="000B51FE"/>
    <w:rsid w:val="000E0B65"/>
    <w:rsid w:val="000F17CD"/>
    <w:rsid w:val="00101C34"/>
    <w:rsid w:val="00105EBF"/>
    <w:rsid w:val="00111A9E"/>
    <w:rsid w:val="00125B6F"/>
    <w:rsid w:val="0013672E"/>
    <w:rsid w:val="001428D9"/>
    <w:rsid w:val="00147142"/>
    <w:rsid w:val="00181084"/>
    <w:rsid w:val="00187451"/>
    <w:rsid w:val="00194463"/>
    <w:rsid w:val="00194DDB"/>
    <w:rsid w:val="001A1B3A"/>
    <w:rsid w:val="001E57FB"/>
    <w:rsid w:val="001F3D54"/>
    <w:rsid w:val="00234671"/>
    <w:rsid w:val="0023665D"/>
    <w:rsid w:val="002404B6"/>
    <w:rsid w:val="0024293D"/>
    <w:rsid w:val="00263B5B"/>
    <w:rsid w:val="002A1FD9"/>
    <w:rsid w:val="002A7FFD"/>
    <w:rsid w:val="002E281C"/>
    <w:rsid w:val="002F652F"/>
    <w:rsid w:val="002F667C"/>
    <w:rsid w:val="00323207"/>
    <w:rsid w:val="00323EF5"/>
    <w:rsid w:val="00376AD3"/>
    <w:rsid w:val="003860F7"/>
    <w:rsid w:val="003C5BE8"/>
    <w:rsid w:val="003D0B5B"/>
    <w:rsid w:val="003D145A"/>
    <w:rsid w:val="003D4AC3"/>
    <w:rsid w:val="003E0B08"/>
    <w:rsid w:val="003F1C0F"/>
    <w:rsid w:val="00411DFB"/>
    <w:rsid w:val="00443E75"/>
    <w:rsid w:val="00446541"/>
    <w:rsid w:val="004564D9"/>
    <w:rsid w:val="004708CD"/>
    <w:rsid w:val="00475FF3"/>
    <w:rsid w:val="004779B8"/>
    <w:rsid w:val="004904BA"/>
    <w:rsid w:val="004913CF"/>
    <w:rsid w:val="004A31BE"/>
    <w:rsid w:val="004B27F6"/>
    <w:rsid w:val="004B62DE"/>
    <w:rsid w:val="004C458A"/>
    <w:rsid w:val="004D1764"/>
    <w:rsid w:val="004D2751"/>
    <w:rsid w:val="004D38CB"/>
    <w:rsid w:val="004D5E03"/>
    <w:rsid w:val="004E64FD"/>
    <w:rsid w:val="004E658A"/>
    <w:rsid w:val="004E6E94"/>
    <w:rsid w:val="0050065D"/>
    <w:rsid w:val="0051227A"/>
    <w:rsid w:val="00513630"/>
    <w:rsid w:val="005156C0"/>
    <w:rsid w:val="005216BA"/>
    <w:rsid w:val="00523B10"/>
    <w:rsid w:val="00531A7E"/>
    <w:rsid w:val="00542C39"/>
    <w:rsid w:val="00550295"/>
    <w:rsid w:val="00556259"/>
    <w:rsid w:val="00564C11"/>
    <w:rsid w:val="00571617"/>
    <w:rsid w:val="005738E7"/>
    <w:rsid w:val="00574C30"/>
    <w:rsid w:val="00596E31"/>
    <w:rsid w:val="005A234D"/>
    <w:rsid w:val="005A40C4"/>
    <w:rsid w:val="005A6840"/>
    <w:rsid w:val="005B7671"/>
    <w:rsid w:val="005F20B2"/>
    <w:rsid w:val="00614D0C"/>
    <w:rsid w:val="006247ED"/>
    <w:rsid w:val="0062496E"/>
    <w:rsid w:val="00626277"/>
    <w:rsid w:val="00627E47"/>
    <w:rsid w:val="00633B67"/>
    <w:rsid w:val="0066017B"/>
    <w:rsid w:val="006720AC"/>
    <w:rsid w:val="00683174"/>
    <w:rsid w:val="0069229D"/>
    <w:rsid w:val="006A2BEF"/>
    <w:rsid w:val="006A3329"/>
    <w:rsid w:val="006A3B92"/>
    <w:rsid w:val="006C28DB"/>
    <w:rsid w:val="006E0880"/>
    <w:rsid w:val="006E1A31"/>
    <w:rsid w:val="00704D89"/>
    <w:rsid w:val="00720612"/>
    <w:rsid w:val="007215E4"/>
    <w:rsid w:val="00721A4B"/>
    <w:rsid w:val="007363C2"/>
    <w:rsid w:val="0074170F"/>
    <w:rsid w:val="00760C5A"/>
    <w:rsid w:val="00782C89"/>
    <w:rsid w:val="00785DCD"/>
    <w:rsid w:val="00787D22"/>
    <w:rsid w:val="007913B7"/>
    <w:rsid w:val="00793B93"/>
    <w:rsid w:val="00794CB5"/>
    <w:rsid w:val="007B4CE6"/>
    <w:rsid w:val="007C74A4"/>
    <w:rsid w:val="007E4C75"/>
    <w:rsid w:val="007E51B5"/>
    <w:rsid w:val="007F1E28"/>
    <w:rsid w:val="007F49A4"/>
    <w:rsid w:val="0081146A"/>
    <w:rsid w:val="00820633"/>
    <w:rsid w:val="00825C03"/>
    <w:rsid w:val="0083460F"/>
    <w:rsid w:val="008474EE"/>
    <w:rsid w:val="00870145"/>
    <w:rsid w:val="0089045B"/>
    <w:rsid w:val="008D56D2"/>
    <w:rsid w:val="008E3D06"/>
    <w:rsid w:val="0094063A"/>
    <w:rsid w:val="00941C73"/>
    <w:rsid w:val="00944A20"/>
    <w:rsid w:val="009543DC"/>
    <w:rsid w:val="00962ABB"/>
    <w:rsid w:val="009846F2"/>
    <w:rsid w:val="00986C30"/>
    <w:rsid w:val="009876BD"/>
    <w:rsid w:val="009A4E38"/>
    <w:rsid w:val="009A7926"/>
    <w:rsid w:val="009B5CD7"/>
    <w:rsid w:val="009D6B69"/>
    <w:rsid w:val="009E420F"/>
    <w:rsid w:val="009F0413"/>
    <w:rsid w:val="009F0DD7"/>
    <w:rsid w:val="00A1520F"/>
    <w:rsid w:val="00A17777"/>
    <w:rsid w:val="00A242A9"/>
    <w:rsid w:val="00A31C0B"/>
    <w:rsid w:val="00A3540D"/>
    <w:rsid w:val="00A358D5"/>
    <w:rsid w:val="00A60399"/>
    <w:rsid w:val="00A6107B"/>
    <w:rsid w:val="00AA5AC9"/>
    <w:rsid w:val="00AA6B0D"/>
    <w:rsid w:val="00AC2BFA"/>
    <w:rsid w:val="00AC4EAD"/>
    <w:rsid w:val="00AD1924"/>
    <w:rsid w:val="00AD37FB"/>
    <w:rsid w:val="00AD41EC"/>
    <w:rsid w:val="00AD6427"/>
    <w:rsid w:val="00AE4915"/>
    <w:rsid w:val="00B03CB4"/>
    <w:rsid w:val="00B3182D"/>
    <w:rsid w:val="00B46D14"/>
    <w:rsid w:val="00B71027"/>
    <w:rsid w:val="00B83480"/>
    <w:rsid w:val="00BA6CCF"/>
    <w:rsid w:val="00BB10D5"/>
    <w:rsid w:val="00BC30E9"/>
    <w:rsid w:val="00BE7C0D"/>
    <w:rsid w:val="00BF0FCF"/>
    <w:rsid w:val="00BF2173"/>
    <w:rsid w:val="00BF2EA0"/>
    <w:rsid w:val="00BF4CF6"/>
    <w:rsid w:val="00BF6616"/>
    <w:rsid w:val="00BF7F46"/>
    <w:rsid w:val="00C163C0"/>
    <w:rsid w:val="00C17140"/>
    <w:rsid w:val="00C25A95"/>
    <w:rsid w:val="00C272AA"/>
    <w:rsid w:val="00C4017D"/>
    <w:rsid w:val="00C4055B"/>
    <w:rsid w:val="00C4106B"/>
    <w:rsid w:val="00C63EAA"/>
    <w:rsid w:val="00C65F7A"/>
    <w:rsid w:val="00C81801"/>
    <w:rsid w:val="00C96DAD"/>
    <w:rsid w:val="00CA181D"/>
    <w:rsid w:val="00CA566A"/>
    <w:rsid w:val="00CB45C1"/>
    <w:rsid w:val="00CB76AC"/>
    <w:rsid w:val="00CC6BE1"/>
    <w:rsid w:val="00D15313"/>
    <w:rsid w:val="00D55B14"/>
    <w:rsid w:val="00D66B31"/>
    <w:rsid w:val="00D67FB1"/>
    <w:rsid w:val="00D758A2"/>
    <w:rsid w:val="00D87E05"/>
    <w:rsid w:val="00D94DC3"/>
    <w:rsid w:val="00D9598E"/>
    <w:rsid w:val="00D966E1"/>
    <w:rsid w:val="00DA2ECA"/>
    <w:rsid w:val="00DA30E6"/>
    <w:rsid w:val="00DA5DAC"/>
    <w:rsid w:val="00DF01C6"/>
    <w:rsid w:val="00E05081"/>
    <w:rsid w:val="00E077D0"/>
    <w:rsid w:val="00E34102"/>
    <w:rsid w:val="00E34E56"/>
    <w:rsid w:val="00E378E6"/>
    <w:rsid w:val="00E50BD9"/>
    <w:rsid w:val="00E515BF"/>
    <w:rsid w:val="00E52ED3"/>
    <w:rsid w:val="00E5704D"/>
    <w:rsid w:val="00E57923"/>
    <w:rsid w:val="00E65309"/>
    <w:rsid w:val="00E95422"/>
    <w:rsid w:val="00EA71F1"/>
    <w:rsid w:val="00EB2B09"/>
    <w:rsid w:val="00EB334C"/>
    <w:rsid w:val="00EB7F82"/>
    <w:rsid w:val="00EE16D0"/>
    <w:rsid w:val="00EE618D"/>
    <w:rsid w:val="00EE6D8C"/>
    <w:rsid w:val="00EF083C"/>
    <w:rsid w:val="00F13E60"/>
    <w:rsid w:val="00F16DC8"/>
    <w:rsid w:val="00F25895"/>
    <w:rsid w:val="00F449E3"/>
    <w:rsid w:val="00F476FB"/>
    <w:rsid w:val="00F65AAE"/>
    <w:rsid w:val="00F77EFC"/>
    <w:rsid w:val="00F8465B"/>
    <w:rsid w:val="00F93C19"/>
    <w:rsid w:val="00F97B92"/>
    <w:rsid w:val="00FA374E"/>
    <w:rsid w:val="00FA51EF"/>
    <w:rsid w:val="00FA7119"/>
    <w:rsid w:val="00FB6325"/>
    <w:rsid w:val="00FB7BC3"/>
    <w:rsid w:val="00FC6978"/>
    <w:rsid w:val="00FC7812"/>
    <w:rsid w:val="00FE70CE"/>
    <w:rsid w:val="00FF2113"/>
    <w:rsid w:val="00FF2B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081"/>
    <w:pPr>
      <w:spacing w:after="200" w:line="276" w:lineRule="auto"/>
    </w:pPr>
    <w:rPr>
      <w:rFonts w:cs="Calibri"/>
      <w:sz w:val="22"/>
      <w:szCs w:val="22"/>
    </w:rPr>
  </w:style>
  <w:style w:type="paragraph" w:styleId="Heading1">
    <w:name w:val="heading 1"/>
    <w:basedOn w:val="Normal"/>
    <w:next w:val="Normal"/>
    <w:link w:val="Heading1Char"/>
    <w:uiPriority w:val="9"/>
    <w:qFormat/>
    <w:rsid w:val="00614D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A7926"/>
    <w:rPr>
      <w:color w:val="0000FF"/>
      <w:u w:val="single"/>
    </w:rPr>
  </w:style>
  <w:style w:type="paragraph" w:styleId="ListParagraph">
    <w:name w:val="List Paragraph"/>
    <w:basedOn w:val="Normal"/>
    <w:uiPriority w:val="99"/>
    <w:qFormat/>
    <w:rsid w:val="00720612"/>
    <w:pPr>
      <w:spacing w:after="0" w:line="240" w:lineRule="auto"/>
      <w:ind w:left="720"/>
    </w:pPr>
    <w:rPr>
      <w:sz w:val="24"/>
      <w:szCs w:val="24"/>
      <w:lang w:val="en-GB"/>
    </w:rPr>
  </w:style>
  <w:style w:type="paragraph" w:styleId="BalloonText">
    <w:name w:val="Balloon Text"/>
    <w:basedOn w:val="Normal"/>
    <w:link w:val="BalloonTextChar"/>
    <w:uiPriority w:val="99"/>
    <w:semiHidden/>
    <w:unhideWhenUsed/>
    <w:rsid w:val="00D959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598E"/>
    <w:rPr>
      <w:rFonts w:ascii="Tahoma" w:hAnsi="Tahoma" w:cs="Tahoma"/>
      <w:sz w:val="16"/>
      <w:szCs w:val="16"/>
      <w:lang w:val="en-US" w:eastAsia="en-US"/>
    </w:rPr>
  </w:style>
  <w:style w:type="character" w:styleId="FollowedHyperlink">
    <w:name w:val="FollowedHyperlink"/>
    <w:uiPriority w:val="99"/>
    <w:semiHidden/>
    <w:unhideWhenUsed/>
    <w:rsid w:val="005216BA"/>
    <w:rPr>
      <w:color w:val="800080"/>
      <w:u w:val="single"/>
    </w:rPr>
  </w:style>
  <w:style w:type="paragraph" w:styleId="FootnoteText">
    <w:name w:val="footnote text"/>
    <w:basedOn w:val="Normal"/>
    <w:link w:val="FootnoteTextChar"/>
    <w:uiPriority w:val="99"/>
    <w:semiHidden/>
    <w:unhideWhenUsed/>
    <w:rsid w:val="00F16D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6DC8"/>
    <w:rPr>
      <w:rFonts w:cs="Calibri"/>
    </w:rPr>
  </w:style>
  <w:style w:type="character" w:styleId="FootnoteReference">
    <w:name w:val="footnote reference"/>
    <w:basedOn w:val="DefaultParagraphFont"/>
    <w:uiPriority w:val="99"/>
    <w:semiHidden/>
    <w:unhideWhenUsed/>
    <w:rsid w:val="00F16DC8"/>
    <w:rPr>
      <w:vertAlign w:val="superscript"/>
    </w:rPr>
  </w:style>
  <w:style w:type="paragraph" w:styleId="EndnoteText">
    <w:name w:val="endnote text"/>
    <w:basedOn w:val="Normal"/>
    <w:link w:val="EndnoteTextChar"/>
    <w:uiPriority w:val="99"/>
    <w:semiHidden/>
    <w:unhideWhenUsed/>
    <w:rsid w:val="00E34E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4E56"/>
    <w:rPr>
      <w:rFonts w:cs="Calibri"/>
    </w:rPr>
  </w:style>
  <w:style w:type="character" w:styleId="EndnoteReference">
    <w:name w:val="endnote reference"/>
    <w:basedOn w:val="DefaultParagraphFont"/>
    <w:uiPriority w:val="99"/>
    <w:semiHidden/>
    <w:unhideWhenUsed/>
    <w:rsid w:val="00E34E56"/>
    <w:rPr>
      <w:vertAlign w:val="superscript"/>
    </w:rPr>
  </w:style>
  <w:style w:type="paragraph" w:styleId="NormalWeb">
    <w:name w:val="Normal (Web)"/>
    <w:basedOn w:val="Normal"/>
    <w:uiPriority w:val="99"/>
    <w:unhideWhenUsed/>
    <w:rsid w:val="00614D0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4D0C"/>
    <w:rPr>
      <w:i/>
      <w:iCs/>
    </w:rPr>
  </w:style>
  <w:style w:type="character" w:styleId="Strong">
    <w:name w:val="Strong"/>
    <w:basedOn w:val="DefaultParagraphFont"/>
    <w:uiPriority w:val="22"/>
    <w:qFormat/>
    <w:rsid w:val="00614D0C"/>
    <w:rPr>
      <w:b/>
      <w:bCs/>
    </w:rPr>
  </w:style>
  <w:style w:type="character" w:customStyle="1" w:styleId="exponent">
    <w:name w:val="exponent"/>
    <w:basedOn w:val="DefaultParagraphFont"/>
    <w:rsid w:val="00614D0C"/>
  </w:style>
  <w:style w:type="character" w:customStyle="1" w:styleId="Heading1Char">
    <w:name w:val="Heading 1 Char"/>
    <w:basedOn w:val="DefaultParagraphFont"/>
    <w:link w:val="Heading1"/>
    <w:uiPriority w:val="9"/>
    <w:rsid w:val="00614D0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081"/>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A7926"/>
    <w:rPr>
      <w:color w:val="0000FF"/>
      <w:u w:val="single"/>
    </w:rPr>
  </w:style>
  <w:style w:type="paragraph" w:styleId="ListParagraph">
    <w:name w:val="List Paragraph"/>
    <w:basedOn w:val="Normal"/>
    <w:uiPriority w:val="99"/>
    <w:qFormat/>
    <w:rsid w:val="00720612"/>
    <w:pPr>
      <w:spacing w:after="0" w:line="240" w:lineRule="auto"/>
      <w:ind w:left="720"/>
    </w:pPr>
    <w:rPr>
      <w:sz w:val="24"/>
      <w:szCs w:val="24"/>
      <w:lang w:val="en-GB"/>
    </w:rPr>
  </w:style>
  <w:style w:type="paragraph" w:styleId="BalloonText">
    <w:name w:val="Balloon Text"/>
    <w:basedOn w:val="Normal"/>
    <w:link w:val="BalloonTextChar"/>
    <w:uiPriority w:val="99"/>
    <w:semiHidden/>
    <w:unhideWhenUsed/>
    <w:rsid w:val="00D959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598E"/>
    <w:rPr>
      <w:rFonts w:ascii="Tahoma" w:hAnsi="Tahoma" w:cs="Tahoma"/>
      <w:sz w:val="16"/>
      <w:szCs w:val="16"/>
      <w:lang w:val="en-US" w:eastAsia="en-US"/>
    </w:rPr>
  </w:style>
  <w:style w:type="character" w:styleId="FollowedHyperlink">
    <w:name w:val="FollowedHyperlink"/>
    <w:uiPriority w:val="99"/>
    <w:semiHidden/>
    <w:unhideWhenUsed/>
    <w:rsid w:val="005216BA"/>
    <w:rPr>
      <w:color w:val="800080"/>
      <w:u w:val="single"/>
    </w:rPr>
  </w:style>
</w:styles>
</file>

<file path=word/webSettings.xml><?xml version="1.0" encoding="utf-8"?>
<w:webSettings xmlns:r="http://schemas.openxmlformats.org/officeDocument/2006/relationships" xmlns:w="http://schemas.openxmlformats.org/wordprocessingml/2006/main">
  <w:divs>
    <w:div w:id="125590380">
      <w:bodyDiv w:val="1"/>
      <w:marLeft w:val="0"/>
      <w:marRight w:val="0"/>
      <w:marTop w:val="0"/>
      <w:marBottom w:val="0"/>
      <w:divBdr>
        <w:top w:val="none" w:sz="0" w:space="0" w:color="auto"/>
        <w:left w:val="none" w:sz="0" w:space="0" w:color="auto"/>
        <w:bottom w:val="none" w:sz="0" w:space="0" w:color="auto"/>
        <w:right w:val="none" w:sz="0" w:space="0" w:color="auto"/>
      </w:divBdr>
    </w:div>
    <w:div w:id="150145840">
      <w:marLeft w:val="0"/>
      <w:marRight w:val="0"/>
      <w:marTop w:val="0"/>
      <w:marBottom w:val="0"/>
      <w:divBdr>
        <w:top w:val="none" w:sz="0" w:space="0" w:color="auto"/>
        <w:left w:val="none" w:sz="0" w:space="0" w:color="auto"/>
        <w:bottom w:val="none" w:sz="0" w:space="0" w:color="auto"/>
        <w:right w:val="none" w:sz="0" w:space="0" w:color="auto"/>
      </w:divBdr>
    </w:div>
    <w:div w:id="150145841">
      <w:marLeft w:val="0"/>
      <w:marRight w:val="0"/>
      <w:marTop w:val="0"/>
      <w:marBottom w:val="0"/>
      <w:divBdr>
        <w:top w:val="none" w:sz="0" w:space="0" w:color="auto"/>
        <w:left w:val="none" w:sz="0" w:space="0" w:color="auto"/>
        <w:bottom w:val="none" w:sz="0" w:space="0" w:color="auto"/>
        <w:right w:val="none" w:sz="0" w:space="0" w:color="auto"/>
      </w:divBdr>
    </w:div>
    <w:div w:id="150145842">
      <w:marLeft w:val="0"/>
      <w:marRight w:val="0"/>
      <w:marTop w:val="0"/>
      <w:marBottom w:val="0"/>
      <w:divBdr>
        <w:top w:val="none" w:sz="0" w:space="0" w:color="auto"/>
        <w:left w:val="none" w:sz="0" w:space="0" w:color="auto"/>
        <w:bottom w:val="none" w:sz="0" w:space="0" w:color="auto"/>
        <w:right w:val="none" w:sz="0" w:space="0" w:color="auto"/>
      </w:divBdr>
    </w:div>
    <w:div w:id="150145843">
      <w:marLeft w:val="0"/>
      <w:marRight w:val="0"/>
      <w:marTop w:val="0"/>
      <w:marBottom w:val="0"/>
      <w:divBdr>
        <w:top w:val="none" w:sz="0" w:space="0" w:color="auto"/>
        <w:left w:val="none" w:sz="0" w:space="0" w:color="auto"/>
        <w:bottom w:val="none" w:sz="0" w:space="0" w:color="auto"/>
        <w:right w:val="none" w:sz="0" w:space="0" w:color="auto"/>
      </w:divBdr>
    </w:div>
    <w:div w:id="150145844">
      <w:marLeft w:val="0"/>
      <w:marRight w:val="0"/>
      <w:marTop w:val="0"/>
      <w:marBottom w:val="0"/>
      <w:divBdr>
        <w:top w:val="none" w:sz="0" w:space="0" w:color="auto"/>
        <w:left w:val="none" w:sz="0" w:space="0" w:color="auto"/>
        <w:bottom w:val="none" w:sz="0" w:space="0" w:color="auto"/>
        <w:right w:val="none" w:sz="0" w:space="0" w:color="auto"/>
      </w:divBdr>
    </w:div>
    <w:div w:id="150145845">
      <w:marLeft w:val="0"/>
      <w:marRight w:val="0"/>
      <w:marTop w:val="0"/>
      <w:marBottom w:val="0"/>
      <w:divBdr>
        <w:top w:val="none" w:sz="0" w:space="0" w:color="auto"/>
        <w:left w:val="none" w:sz="0" w:space="0" w:color="auto"/>
        <w:bottom w:val="none" w:sz="0" w:space="0" w:color="auto"/>
        <w:right w:val="none" w:sz="0" w:space="0" w:color="auto"/>
      </w:divBdr>
    </w:div>
    <w:div w:id="174806072">
      <w:bodyDiv w:val="1"/>
      <w:marLeft w:val="0"/>
      <w:marRight w:val="0"/>
      <w:marTop w:val="0"/>
      <w:marBottom w:val="0"/>
      <w:divBdr>
        <w:top w:val="none" w:sz="0" w:space="0" w:color="auto"/>
        <w:left w:val="none" w:sz="0" w:space="0" w:color="auto"/>
        <w:bottom w:val="none" w:sz="0" w:space="0" w:color="auto"/>
        <w:right w:val="none" w:sz="0" w:space="0" w:color="auto"/>
      </w:divBdr>
      <w:divsChild>
        <w:div w:id="1303149634">
          <w:marLeft w:val="960"/>
          <w:marRight w:val="0"/>
          <w:marTop w:val="0"/>
          <w:marBottom w:val="0"/>
          <w:divBdr>
            <w:top w:val="none" w:sz="0" w:space="0" w:color="auto"/>
            <w:left w:val="none" w:sz="0" w:space="0" w:color="auto"/>
            <w:bottom w:val="none" w:sz="0" w:space="0" w:color="auto"/>
            <w:right w:val="none" w:sz="0" w:space="0" w:color="auto"/>
          </w:divBdr>
        </w:div>
      </w:divsChild>
    </w:div>
    <w:div w:id="379979812">
      <w:bodyDiv w:val="1"/>
      <w:marLeft w:val="0"/>
      <w:marRight w:val="0"/>
      <w:marTop w:val="0"/>
      <w:marBottom w:val="0"/>
      <w:divBdr>
        <w:top w:val="none" w:sz="0" w:space="0" w:color="auto"/>
        <w:left w:val="none" w:sz="0" w:space="0" w:color="auto"/>
        <w:bottom w:val="none" w:sz="0" w:space="0" w:color="auto"/>
        <w:right w:val="none" w:sz="0" w:space="0" w:color="auto"/>
      </w:divBdr>
    </w:div>
    <w:div w:id="423961260">
      <w:bodyDiv w:val="1"/>
      <w:marLeft w:val="0"/>
      <w:marRight w:val="0"/>
      <w:marTop w:val="0"/>
      <w:marBottom w:val="0"/>
      <w:divBdr>
        <w:top w:val="none" w:sz="0" w:space="0" w:color="auto"/>
        <w:left w:val="none" w:sz="0" w:space="0" w:color="auto"/>
        <w:bottom w:val="none" w:sz="0" w:space="0" w:color="auto"/>
        <w:right w:val="none" w:sz="0" w:space="0" w:color="auto"/>
      </w:divBdr>
    </w:div>
    <w:div w:id="524490103">
      <w:bodyDiv w:val="1"/>
      <w:marLeft w:val="0"/>
      <w:marRight w:val="0"/>
      <w:marTop w:val="0"/>
      <w:marBottom w:val="0"/>
      <w:divBdr>
        <w:top w:val="none" w:sz="0" w:space="0" w:color="auto"/>
        <w:left w:val="none" w:sz="0" w:space="0" w:color="auto"/>
        <w:bottom w:val="none" w:sz="0" w:space="0" w:color="auto"/>
        <w:right w:val="none" w:sz="0" w:space="0" w:color="auto"/>
      </w:divBdr>
    </w:div>
    <w:div w:id="558249378">
      <w:bodyDiv w:val="1"/>
      <w:marLeft w:val="0"/>
      <w:marRight w:val="0"/>
      <w:marTop w:val="0"/>
      <w:marBottom w:val="0"/>
      <w:divBdr>
        <w:top w:val="none" w:sz="0" w:space="0" w:color="auto"/>
        <w:left w:val="none" w:sz="0" w:space="0" w:color="auto"/>
        <w:bottom w:val="none" w:sz="0" w:space="0" w:color="auto"/>
        <w:right w:val="none" w:sz="0" w:space="0" w:color="auto"/>
      </w:divBdr>
    </w:div>
    <w:div w:id="670762073">
      <w:bodyDiv w:val="1"/>
      <w:marLeft w:val="0"/>
      <w:marRight w:val="0"/>
      <w:marTop w:val="0"/>
      <w:marBottom w:val="0"/>
      <w:divBdr>
        <w:top w:val="none" w:sz="0" w:space="0" w:color="auto"/>
        <w:left w:val="none" w:sz="0" w:space="0" w:color="auto"/>
        <w:bottom w:val="none" w:sz="0" w:space="0" w:color="auto"/>
        <w:right w:val="none" w:sz="0" w:space="0" w:color="auto"/>
      </w:divBdr>
    </w:div>
    <w:div w:id="779761342">
      <w:bodyDiv w:val="1"/>
      <w:marLeft w:val="0"/>
      <w:marRight w:val="0"/>
      <w:marTop w:val="0"/>
      <w:marBottom w:val="0"/>
      <w:divBdr>
        <w:top w:val="none" w:sz="0" w:space="0" w:color="auto"/>
        <w:left w:val="none" w:sz="0" w:space="0" w:color="auto"/>
        <w:bottom w:val="none" w:sz="0" w:space="0" w:color="auto"/>
        <w:right w:val="none" w:sz="0" w:space="0" w:color="auto"/>
      </w:divBdr>
    </w:div>
    <w:div w:id="845631094">
      <w:bodyDiv w:val="1"/>
      <w:marLeft w:val="0"/>
      <w:marRight w:val="0"/>
      <w:marTop w:val="0"/>
      <w:marBottom w:val="0"/>
      <w:divBdr>
        <w:top w:val="none" w:sz="0" w:space="0" w:color="auto"/>
        <w:left w:val="none" w:sz="0" w:space="0" w:color="auto"/>
        <w:bottom w:val="none" w:sz="0" w:space="0" w:color="auto"/>
        <w:right w:val="none" w:sz="0" w:space="0" w:color="auto"/>
      </w:divBdr>
    </w:div>
    <w:div w:id="938832538">
      <w:bodyDiv w:val="1"/>
      <w:marLeft w:val="0"/>
      <w:marRight w:val="0"/>
      <w:marTop w:val="0"/>
      <w:marBottom w:val="0"/>
      <w:divBdr>
        <w:top w:val="none" w:sz="0" w:space="0" w:color="auto"/>
        <w:left w:val="none" w:sz="0" w:space="0" w:color="auto"/>
        <w:bottom w:val="none" w:sz="0" w:space="0" w:color="auto"/>
        <w:right w:val="none" w:sz="0" w:space="0" w:color="auto"/>
      </w:divBdr>
    </w:div>
    <w:div w:id="1004283040">
      <w:bodyDiv w:val="1"/>
      <w:marLeft w:val="0"/>
      <w:marRight w:val="0"/>
      <w:marTop w:val="0"/>
      <w:marBottom w:val="0"/>
      <w:divBdr>
        <w:top w:val="none" w:sz="0" w:space="0" w:color="auto"/>
        <w:left w:val="none" w:sz="0" w:space="0" w:color="auto"/>
        <w:bottom w:val="none" w:sz="0" w:space="0" w:color="auto"/>
        <w:right w:val="none" w:sz="0" w:space="0" w:color="auto"/>
      </w:divBdr>
    </w:div>
    <w:div w:id="1091051764">
      <w:bodyDiv w:val="1"/>
      <w:marLeft w:val="0"/>
      <w:marRight w:val="0"/>
      <w:marTop w:val="0"/>
      <w:marBottom w:val="0"/>
      <w:divBdr>
        <w:top w:val="none" w:sz="0" w:space="0" w:color="auto"/>
        <w:left w:val="none" w:sz="0" w:space="0" w:color="auto"/>
        <w:bottom w:val="none" w:sz="0" w:space="0" w:color="auto"/>
        <w:right w:val="none" w:sz="0" w:space="0" w:color="auto"/>
      </w:divBdr>
    </w:div>
    <w:div w:id="1109204268">
      <w:bodyDiv w:val="1"/>
      <w:marLeft w:val="0"/>
      <w:marRight w:val="0"/>
      <w:marTop w:val="0"/>
      <w:marBottom w:val="0"/>
      <w:divBdr>
        <w:top w:val="none" w:sz="0" w:space="0" w:color="auto"/>
        <w:left w:val="none" w:sz="0" w:space="0" w:color="auto"/>
        <w:bottom w:val="none" w:sz="0" w:space="0" w:color="auto"/>
        <w:right w:val="none" w:sz="0" w:space="0" w:color="auto"/>
      </w:divBdr>
      <w:divsChild>
        <w:div w:id="1356883637">
          <w:marLeft w:val="960"/>
          <w:marRight w:val="0"/>
          <w:marTop w:val="0"/>
          <w:marBottom w:val="0"/>
          <w:divBdr>
            <w:top w:val="none" w:sz="0" w:space="0" w:color="auto"/>
            <w:left w:val="none" w:sz="0" w:space="0" w:color="auto"/>
            <w:bottom w:val="none" w:sz="0" w:space="0" w:color="auto"/>
            <w:right w:val="none" w:sz="0" w:space="0" w:color="auto"/>
          </w:divBdr>
        </w:div>
      </w:divsChild>
    </w:div>
    <w:div w:id="1228031492">
      <w:bodyDiv w:val="1"/>
      <w:marLeft w:val="0"/>
      <w:marRight w:val="0"/>
      <w:marTop w:val="0"/>
      <w:marBottom w:val="0"/>
      <w:divBdr>
        <w:top w:val="none" w:sz="0" w:space="0" w:color="auto"/>
        <w:left w:val="none" w:sz="0" w:space="0" w:color="auto"/>
        <w:bottom w:val="none" w:sz="0" w:space="0" w:color="auto"/>
        <w:right w:val="none" w:sz="0" w:space="0" w:color="auto"/>
      </w:divBdr>
    </w:div>
    <w:div w:id="1378894091">
      <w:bodyDiv w:val="1"/>
      <w:marLeft w:val="0"/>
      <w:marRight w:val="0"/>
      <w:marTop w:val="0"/>
      <w:marBottom w:val="0"/>
      <w:divBdr>
        <w:top w:val="none" w:sz="0" w:space="0" w:color="auto"/>
        <w:left w:val="none" w:sz="0" w:space="0" w:color="auto"/>
        <w:bottom w:val="none" w:sz="0" w:space="0" w:color="auto"/>
        <w:right w:val="none" w:sz="0" w:space="0" w:color="auto"/>
      </w:divBdr>
    </w:div>
    <w:div w:id="1622110389">
      <w:bodyDiv w:val="1"/>
      <w:marLeft w:val="0"/>
      <w:marRight w:val="0"/>
      <w:marTop w:val="0"/>
      <w:marBottom w:val="0"/>
      <w:divBdr>
        <w:top w:val="none" w:sz="0" w:space="0" w:color="auto"/>
        <w:left w:val="none" w:sz="0" w:space="0" w:color="auto"/>
        <w:bottom w:val="none" w:sz="0" w:space="0" w:color="auto"/>
        <w:right w:val="none" w:sz="0" w:space="0" w:color="auto"/>
      </w:divBdr>
    </w:div>
    <w:div w:id="2027825692">
      <w:bodyDiv w:val="1"/>
      <w:marLeft w:val="0"/>
      <w:marRight w:val="0"/>
      <w:marTop w:val="0"/>
      <w:marBottom w:val="0"/>
      <w:divBdr>
        <w:top w:val="none" w:sz="0" w:space="0" w:color="auto"/>
        <w:left w:val="none" w:sz="0" w:space="0" w:color="auto"/>
        <w:bottom w:val="none" w:sz="0" w:space="0" w:color="auto"/>
        <w:right w:val="none" w:sz="0" w:space="0" w:color="auto"/>
      </w:divBdr>
    </w:div>
    <w:div w:id="204166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tran.rs/2019/ETRAN/Poziv-Uputstvo_za_autore/uzorci/ETRAN.word.srp-ver2019.pdf"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tran.rs/2019/IcETRAN/Committees/" TargetMode="External"/><Relationship Id="rId7" Type="http://schemas.openxmlformats.org/officeDocument/2006/relationships/endnotes" Target="endnotes.xml"/><Relationship Id="rId12" Type="http://schemas.openxmlformats.org/officeDocument/2006/relationships/hyperlink" Target="https://www.etran.rs/2019/IcETRAN/Call_for_Papers-Instructions_for_Authors/samples/ETRAN.word.eng-ver2019.doc" TargetMode="External"/><Relationship Id="rId17" Type="http://schemas.openxmlformats.org/officeDocument/2006/relationships/hyperlink" Target="https://easychair.org/conferences/?conf=icetran2019" TargetMode="External"/><Relationship Id="rId25" Type="http://schemas.openxmlformats.org/officeDocument/2006/relationships/hyperlink" Target="mailto:etran.konferencija@gmail.com"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etran.rs/common/pages/EC%20help.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24" Type="http://schemas.openxmlformats.org/officeDocument/2006/relationships/hyperlink" Target="mailto:office@etran.rs" TargetMode="External"/><Relationship Id="rId5" Type="http://schemas.openxmlformats.org/officeDocument/2006/relationships/webSettings" Target="webSettings.xml"/><Relationship Id="rId15" Type="http://schemas.openxmlformats.org/officeDocument/2006/relationships/hyperlink" Target="https://easychair.org/conferences/?conf=icetran2019" TargetMode="External"/><Relationship Id="rId23" Type="http://schemas.openxmlformats.org/officeDocument/2006/relationships/hyperlink" Target="http://www.srebrnojezero.com/" TargetMode="External"/><Relationship Id="rId28" Type="http://schemas.microsoft.com/office/2007/relationships/stylesWithEffects" Target="stylesWithEffects.xml"/><Relationship Id="rId10" Type="http://schemas.openxmlformats.org/officeDocument/2006/relationships/hyperlink" Target="https://www.etran.rs/2019/IcETRAN/Call_for_Papers-Instructions_for_Authors/samples/ETRAN.word.eng-ver2019.doc" TargetMode="External"/><Relationship Id="rId19" Type="http://schemas.openxmlformats.org/officeDocument/2006/relationships/hyperlink" Target="https://etran.rs/common/pages/EC%20help.ph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png"/><Relationship Id="rId22" Type="http://schemas.openxmlformats.org/officeDocument/2006/relationships/hyperlink" Target="https://etran.rs/2019/ETRAN/Registracija_i_kotizacija/prijavniObrazac_2019.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5EB0E8-CF47-4BBF-A86F-3FCF8975E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IHTM-CMTM</Company>
  <LinksUpToDate>false</LinksUpToDate>
  <CharactersWithSpaces>9730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Dejan POPOVIC</cp:lastModifiedBy>
  <cp:revision>2</cp:revision>
  <cp:lastPrinted>2017-04-12T19:46:00Z</cp:lastPrinted>
  <dcterms:created xsi:type="dcterms:W3CDTF">2019-04-04T19:55:00Z</dcterms:created>
  <dcterms:modified xsi:type="dcterms:W3CDTF">2019-04-04T19:55:00Z</dcterms:modified>
</cp:coreProperties>
</file>