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68" w:rsidRPr="00976E18" w:rsidRDefault="00F07E68" w:rsidP="00C815FF">
      <w:pPr>
        <w:jc w:val="center"/>
        <w:rPr>
          <w:b/>
          <w:lang w:val="ru-RU"/>
        </w:rPr>
      </w:pPr>
      <w:r w:rsidRPr="00976E18">
        <w:rPr>
          <w:b/>
          <w:lang w:val="ru-RU"/>
        </w:rPr>
        <w:t>Препоруке за рад Факултета у новим околностима, од 11.05.2020.</w:t>
      </w:r>
    </w:p>
    <w:p w:rsidR="00F07E68" w:rsidRPr="00976E18" w:rsidRDefault="00F07E68" w:rsidP="00C815FF">
      <w:pPr>
        <w:jc w:val="center"/>
        <w:rPr>
          <w:lang w:val="ru-RU"/>
        </w:rPr>
      </w:pPr>
      <w:r w:rsidRPr="00976E18">
        <w:rPr>
          <w:lang w:val="ru-RU"/>
        </w:rPr>
        <w:t>-закључак са састанка деканског колегијума одржаног 06.05.2020.</w:t>
      </w:r>
    </w:p>
    <w:p w:rsidR="00F07E68" w:rsidRPr="00976E18" w:rsidRDefault="00F07E68" w:rsidP="00C815FF">
      <w:pPr>
        <w:jc w:val="both"/>
        <w:rPr>
          <w:lang w:val="ru-RU"/>
        </w:rPr>
      </w:pPr>
    </w:p>
    <w:p w:rsidR="00F07E68" w:rsidRPr="00976E18" w:rsidRDefault="00F07E68" w:rsidP="00C815FF">
      <w:pPr>
        <w:jc w:val="both"/>
        <w:rPr>
          <w:lang w:val="ru-RU"/>
        </w:rPr>
      </w:pPr>
      <w:r w:rsidRPr="00976E18">
        <w:rPr>
          <w:lang w:val="ru-RU"/>
        </w:rPr>
        <w:t xml:space="preserve">Постепени повратак запослених (службе, наставници и истраживачи) на радна места у просторијама Факултета предвиђен је од 11.05.2020., након почетка функционисања система градског превоза. Све активности ће се одвијати неопходним капацитетом уз препоруку шефовима катедара, служби и пројектних тимова да се морају поштовати мере о дистанцирању и одржавању хигијене, а самим тим и максималном броју особља у канцеларијама и лабораторијама. Уколико се не ремете обавезе катедара или служби, запослени могу обављати такве послове од куће уз подношење извештаја и редовну комуникацију са руководиоциома. На уласку у зграду обавезна је дезинфекција обуће и руку уз даљинско мерење температуре. Лица која имају повишену температуру неће моћи да уђу у зграду </w:t>
      </w:r>
      <w:r>
        <w:rPr>
          <w:lang w:val="ru-RU"/>
        </w:rPr>
        <w:t>Ф</w:t>
      </w:r>
      <w:r w:rsidRPr="00976E18">
        <w:rPr>
          <w:lang w:val="ru-RU"/>
        </w:rPr>
        <w:t>акултета. Очекује се добијање јасних епидемиолошких мера од надлежних институција  пре одржавања априлског рока.</w:t>
      </w:r>
    </w:p>
    <w:p w:rsidR="00F07E68" w:rsidRPr="00976E18" w:rsidRDefault="00F07E68" w:rsidP="00C815FF">
      <w:pPr>
        <w:jc w:val="both"/>
        <w:rPr>
          <w:lang w:val="ru-RU"/>
        </w:rPr>
      </w:pPr>
    </w:p>
    <w:p w:rsidR="00F07E68" w:rsidRPr="00976E18" w:rsidRDefault="00F07E68" w:rsidP="00C815FF">
      <w:pPr>
        <w:jc w:val="both"/>
        <w:rPr>
          <w:lang w:val="ru-RU"/>
        </w:rPr>
      </w:pPr>
      <w:r w:rsidRPr="00976E18">
        <w:rPr>
          <w:lang w:val="ru-RU"/>
        </w:rPr>
        <w:t>Мере при уласку у зграду важиће и за студенте чији се почетак рада у просторијама Факултета очекује најраније недељу дана након отварања студентских домова. Први претпостављени термин отварања домова за ограничен број студената ј</w:t>
      </w:r>
      <w:r w:rsidRPr="002F3A6A">
        <w:t>e</w:t>
      </w:r>
      <w:r w:rsidRPr="00976E18">
        <w:rPr>
          <w:lang w:val="ru-RU"/>
        </w:rPr>
        <w:t xml:space="preserve"> 15.05.</w:t>
      </w:r>
      <w:r>
        <w:rPr>
          <w:lang w:val="ru-RU"/>
        </w:rPr>
        <w:t>2020.</w:t>
      </w:r>
      <w:r w:rsidRPr="00976E18">
        <w:rPr>
          <w:lang w:val="ru-RU"/>
        </w:rPr>
        <w:t xml:space="preserve"> У</w:t>
      </w:r>
      <w:r>
        <w:rPr>
          <w:lang w:val="ru-RU"/>
        </w:rPr>
        <w:t>к</w:t>
      </w:r>
      <w:r w:rsidRPr="00976E18">
        <w:rPr>
          <w:lang w:val="ru-RU"/>
        </w:rPr>
        <w:t xml:space="preserve">олико </w:t>
      </w:r>
      <w:r>
        <w:rPr>
          <w:lang w:val="ru-RU"/>
        </w:rPr>
        <w:t>дође до</w:t>
      </w:r>
      <w:r w:rsidRPr="00976E18">
        <w:rPr>
          <w:lang w:val="ru-RU"/>
        </w:rPr>
        <w:t xml:space="preserve"> промена</w:t>
      </w:r>
      <w:r>
        <w:rPr>
          <w:lang w:val="ru-RU"/>
        </w:rPr>
        <w:t xml:space="preserve"> термина</w:t>
      </w:r>
      <w:r w:rsidRPr="00976E18">
        <w:rPr>
          <w:lang w:val="ru-RU"/>
        </w:rPr>
        <w:t>, обавештење ћ</w:t>
      </w:r>
      <w:r>
        <w:rPr>
          <w:lang w:val="ru-RU"/>
        </w:rPr>
        <w:t>е бити благовремено достављено.</w:t>
      </w:r>
      <w:r w:rsidRPr="00976E18">
        <w:rPr>
          <w:lang w:val="ru-RU"/>
        </w:rPr>
        <w:t xml:space="preserve"> Студенти који буду у карантину при повратку у Србију имаће пуно разумевање управе и наставника у завршавању факултетских обавеза.</w:t>
      </w:r>
    </w:p>
    <w:p w:rsidR="00F07E68" w:rsidRPr="00976E18" w:rsidRDefault="00F07E68" w:rsidP="00C815FF">
      <w:pPr>
        <w:jc w:val="both"/>
        <w:rPr>
          <w:lang w:val="ru-RU"/>
        </w:rPr>
      </w:pPr>
    </w:p>
    <w:p w:rsidR="00F07E68" w:rsidRPr="00976E18" w:rsidRDefault="00F07E68" w:rsidP="002F3A6A">
      <w:pPr>
        <w:jc w:val="both"/>
        <w:rPr>
          <w:lang w:val="ru-RU"/>
        </w:rPr>
      </w:pPr>
      <w:r w:rsidRPr="00976E18">
        <w:rPr>
          <w:lang w:val="ru-RU"/>
        </w:rPr>
        <w:t>За студенте који буду имали испитне обавезе у априлском року биће обезбеђене заштитне маске и рукавице.  Распоред за априлски рок ће бити постављен након утврђивања термина повратка студената. Тачни термини осталих испитних рокова биће познати након консултација Кризног штаба, МПНТР и Ректората Универзитета у Београду. Након тога ће и Факултет истаћи коначан распоред полагања испитних рокова и термине пауза. Препорука која је добијена на седници проширеног ректорског колегијума је да се број и распоред испитних рокова одреди у сагласности са представницима студената и препорука надлежних институција.</w:t>
      </w:r>
    </w:p>
    <w:p w:rsidR="00F07E68" w:rsidRPr="00976E18" w:rsidRDefault="00F07E68" w:rsidP="00C815FF">
      <w:pPr>
        <w:jc w:val="both"/>
        <w:rPr>
          <w:lang w:val="ru-RU"/>
        </w:rPr>
      </w:pPr>
    </w:p>
    <w:p w:rsidR="00F07E68" w:rsidRPr="00976E18" w:rsidRDefault="00F07E68" w:rsidP="00C815FF">
      <w:pPr>
        <w:jc w:val="both"/>
        <w:rPr>
          <w:lang w:val="ru-RU"/>
        </w:rPr>
      </w:pPr>
      <w:r w:rsidRPr="00976E18">
        <w:rPr>
          <w:lang w:val="ru-RU"/>
        </w:rPr>
        <w:t>На основу извештаја шефова катедара који су прослеђивани ресорном Министарству и Ректорату, закључак је да је испуњеност планираног обима теоријске наставе и рачунских вежби веома висока и да неће бити њихове надокнаде. Предлог деканског колегијума у вези завршетка свих видова практичне наставе је да се вежбе које су неопходне сниме у лабораторијама  или на други начин презентују (</w:t>
      </w:r>
      <w:r w:rsidRPr="00976E18">
        <w:rPr>
          <w:i/>
        </w:rPr>
        <w:t>ppt</w:t>
      </w:r>
      <w:r w:rsidRPr="00976E18">
        <w:rPr>
          <w:lang w:val="ru-RU"/>
        </w:rPr>
        <w:t xml:space="preserve"> материјал и слично)  током недеље од 11.05.</w:t>
      </w:r>
      <w:r>
        <w:rPr>
          <w:lang w:val="ru-RU"/>
        </w:rPr>
        <w:t>2020.</w:t>
      </w:r>
      <w:r w:rsidRPr="00976E18">
        <w:rPr>
          <w:lang w:val="ru-RU"/>
        </w:rPr>
        <w:t xml:space="preserve"> и пошаљу студентима или поставе на одговарајуће платформе које су коришћене за извођење наставе. Исто тако, напомињемо да завршни радови на основним и на мастер академским студијама не морају бити засновани на сопственом експерименталном раду, већ и на оригиналној теоретској обради и интерпретацији података сакупљених из литературе.</w:t>
      </w:r>
    </w:p>
    <w:p w:rsidR="00F07E68" w:rsidRPr="00976E18" w:rsidRDefault="00F07E68" w:rsidP="00C815FF">
      <w:pPr>
        <w:jc w:val="both"/>
        <w:rPr>
          <w:lang w:val="ru-RU"/>
        </w:rPr>
      </w:pPr>
    </w:p>
    <w:p w:rsidR="00F07E68" w:rsidRPr="00E669F6" w:rsidRDefault="00F07E68" w:rsidP="007575CB">
      <w:pPr>
        <w:jc w:val="both"/>
        <w:rPr>
          <w:lang w:val="ru-RU"/>
        </w:rPr>
      </w:pPr>
      <w:r w:rsidRPr="00E669F6">
        <w:rPr>
          <w:lang w:val="ru-RU"/>
        </w:rPr>
        <w:t>Према информацији са проширеног ректорског колегијума, очекује се сагласност МПНТР и НАТ-а да се, тамо где је то изводљиво, завршни испити вреднују са 100% оцене (да се обезбеди највећа могућа флексибилност у формирању оцене у распону до 100%).</w:t>
      </w:r>
    </w:p>
    <w:p w:rsidR="00F07E68" w:rsidRPr="00976E18" w:rsidRDefault="00F07E68" w:rsidP="007575CB">
      <w:pPr>
        <w:jc w:val="both"/>
        <w:rPr>
          <w:lang w:val="ru-RU"/>
        </w:rPr>
      </w:pPr>
    </w:p>
    <w:p w:rsidR="00F07E68" w:rsidRPr="00976E18" w:rsidRDefault="00F07E68" w:rsidP="00C815FF">
      <w:pPr>
        <w:jc w:val="both"/>
        <w:rPr>
          <w:lang w:val="ru-RU"/>
        </w:rPr>
      </w:pPr>
      <w:r w:rsidRPr="00976E18">
        <w:rPr>
          <w:lang w:val="ru-RU"/>
        </w:rPr>
        <w:t>Очекује се одлука НАТ-а о продужетку важења акредитација за време трајања ванредног стања .</w:t>
      </w:r>
    </w:p>
    <w:p w:rsidR="00F07E68" w:rsidRPr="00976E18" w:rsidRDefault="00F07E68" w:rsidP="00C815FF">
      <w:pPr>
        <w:jc w:val="both"/>
        <w:rPr>
          <w:lang w:val="ru-RU"/>
        </w:rPr>
      </w:pPr>
    </w:p>
    <w:p w:rsidR="00F07E68" w:rsidRPr="00976E18" w:rsidRDefault="00F07E68" w:rsidP="00101617">
      <w:pPr>
        <w:jc w:val="both"/>
        <w:rPr>
          <w:lang w:val="ru-RU"/>
        </w:rPr>
      </w:pPr>
      <w:r w:rsidRPr="00976E18">
        <w:rPr>
          <w:lang w:val="ru-RU"/>
        </w:rPr>
        <w:t>Термини свих процедура пријема бруцоша за сада остају непромењени уколико средње школе заврше све активности до 15.06. Припремне активности морају се одвијати у пуном интензитету.</w:t>
      </w:r>
    </w:p>
    <w:p w:rsidR="00F07E68" w:rsidRPr="00976E18" w:rsidRDefault="00F07E68" w:rsidP="00101617">
      <w:pPr>
        <w:jc w:val="both"/>
        <w:rPr>
          <w:lang w:val="ru-RU"/>
        </w:rPr>
      </w:pPr>
    </w:p>
    <w:p w:rsidR="00F07E68" w:rsidRPr="00976E18" w:rsidRDefault="00F07E68" w:rsidP="00101617">
      <w:pPr>
        <w:jc w:val="both"/>
        <w:rPr>
          <w:lang w:val="ru-RU"/>
        </w:rPr>
      </w:pPr>
      <w:r w:rsidRPr="00976E18">
        <w:rPr>
          <w:lang w:val="ru-RU"/>
        </w:rPr>
        <w:t>Дезинфекција просторија у којима се одржава настава (амфитеатри, учионице у малој згради факултета) и осталих заједничких просторија обављена је 5.05.</w:t>
      </w:r>
      <w:r>
        <w:rPr>
          <w:lang w:val="ru-RU"/>
        </w:rPr>
        <w:t>2020.</w:t>
      </w:r>
      <w:r w:rsidRPr="00976E18">
        <w:rPr>
          <w:lang w:val="ru-RU"/>
        </w:rPr>
        <w:t xml:space="preserve"> Дезинфекција и припрема зграде коришћењем конвенционалних средстава планирана је и од стране МПНТР, и за то би требало припремити лабораторије и просторије које нису  биле третиране. Важећа препорука је да клима уређаји не смеју бити коришћени до добијања другачијег упутства са образложењем, </w:t>
      </w:r>
      <w:bookmarkStart w:id="0" w:name="_GoBack"/>
      <w:bookmarkEnd w:id="0"/>
      <w:r w:rsidRPr="00976E18">
        <w:rPr>
          <w:lang w:val="ru-RU"/>
        </w:rPr>
        <w:t>те обавештавамо запослене да су у обавези да поштују ову и остале препоруке које се буду тицале превенције и очувања здравља запослених и других лица.</w:t>
      </w:r>
    </w:p>
    <w:p w:rsidR="00F07E68" w:rsidRPr="00976E18" w:rsidRDefault="00F07E68" w:rsidP="00101617">
      <w:pPr>
        <w:jc w:val="both"/>
        <w:rPr>
          <w:lang w:val="ru-RU"/>
        </w:rPr>
      </w:pPr>
    </w:p>
    <w:p w:rsidR="00F07E68" w:rsidRPr="00976E18" w:rsidRDefault="00F07E68" w:rsidP="00101617">
      <w:pPr>
        <w:jc w:val="both"/>
        <w:rPr>
          <w:lang w:val="ru-RU"/>
        </w:rPr>
      </w:pPr>
      <w:r w:rsidRPr="00976E18">
        <w:rPr>
          <w:lang w:val="ru-RU"/>
        </w:rPr>
        <w:t>Управа Факултета донеће накнадно одлуку о заосталим школаринама у сагласности са препорукама Ректорског колегијума и уз договор са представницима студената.</w:t>
      </w:r>
    </w:p>
    <w:p w:rsidR="00F07E68" w:rsidRPr="00976E18" w:rsidRDefault="00F07E68" w:rsidP="00C815FF">
      <w:pPr>
        <w:jc w:val="both"/>
        <w:rPr>
          <w:lang w:val="ru-RU"/>
        </w:rPr>
      </w:pPr>
    </w:p>
    <w:p w:rsidR="00F07E68" w:rsidRDefault="00F07E68" w:rsidP="00C815FF">
      <w:pPr>
        <w:jc w:val="both"/>
      </w:pPr>
      <w:r>
        <w:t>Декански колегијум ТМФ-а</w:t>
      </w:r>
    </w:p>
    <w:p w:rsidR="00F07E68" w:rsidRDefault="00F07E68" w:rsidP="00C815FF">
      <w:pPr>
        <w:jc w:val="both"/>
      </w:pPr>
    </w:p>
    <w:sectPr w:rsidR="00F07E68" w:rsidSect="001356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5FF"/>
    <w:rsid w:val="000670D4"/>
    <w:rsid w:val="000938B8"/>
    <w:rsid w:val="00101617"/>
    <w:rsid w:val="0013563F"/>
    <w:rsid w:val="002F3A6A"/>
    <w:rsid w:val="007575CB"/>
    <w:rsid w:val="00976E18"/>
    <w:rsid w:val="00C815FF"/>
    <w:rsid w:val="00E247CA"/>
    <w:rsid w:val="00E669F6"/>
    <w:rsid w:val="00F0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B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616</Words>
  <Characters>3516</Characters>
  <Application>Microsoft Office Outlook</Application>
  <DocSecurity>0</DocSecurity>
  <Lines>0</Lines>
  <Paragraphs>0</Paragraphs>
  <ScaleCrop>false</ScaleCrop>
  <Company>ICTMF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Препоруке за рад Факултета у новим околностима, од 11</dc:title>
  <dc:subject/>
  <dc:creator>Zeljko Kamberovic</dc:creator>
  <cp:keywords/>
  <dc:description/>
  <cp:lastModifiedBy>dekanat</cp:lastModifiedBy>
  <cp:revision>2</cp:revision>
  <dcterms:created xsi:type="dcterms:W3CDTF">2020-05-07T09:15:00Z</dcterms:created>
  <dcterms:modified xsi:type="dcterms:W3CDTF">2020-05-07T09:15:00Z</dcterms:modified>
</cp:coreProperties>
</file>